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183E" w14:textId="06A21BEC" w:rsidR="007A7D66" w:rsidRPr="000C3C6E" w:rsidRDefault="007A7D66" w:rsidP="001E2B78">
      <w:pPr>
        <w:rPr>
          <w:rFonts w:eastAsia="Calibri"/>
          <w:color w:val="FF0000"/>
          <w:sz w:val="21"/>
          <w:szCs w:val="21"/>
        </w:rPr>
      </w:pPr>
      <w:r w:rsidRPr="000C3C6E">
        <w:rPr>
          <w:rFonts w:eastAsia="Calibri"/>
          <w:color w:val="FF0000"/>
          <w:sz w:val="21"/>
          <w:szCs w:val="21"/>
        </w:rPr>
        <w:t xml:space="preserve"> </w:t>
      </w:r>
    </w:p>
    <w:p w14:paraId="632E183F" w14:textId="77777777" w:rsidR="007A7D66" w:rsidRDefault="007A7D66" w:rsidP="007A7D66">
      <w:pPr>
        <w:tabs>
          <w:tab w:val="left" w:pos="1395"/>
        </w:tabs>
        <w:rPr>
          <w:rFonts w:eastAsia="Calibri"/>
          <w:sz w:val="21"/>
          <w:szCs w:val="21"/>
        </w:rPr>
      </w:pPr>
    </w:p>
    <w:p w14:paraId="23BAEDEB" w14:textId="77777777" w:rsidR="001D2D23" w:rsidRDefault="001D2D23" w:rsidP="00B56FA5">
      <w:pPr>
        <w:tabs>
          <w:tab w:val="left" w:pos="1260"/>
        </w:tabs>
        <w:jc w:val="center"/>
        <w:rPr>
          <w:rFonts w:eastAsia="Calibri"/>
          <w:b/>
        </w:rPr>
      </w:pPr>
      <w:r w:rsidRPr="001D2D23">
        <w:rPr>
          <w:rFonts w:eastAsia="Calibri"/>
          <w:b/>
        </w:rPr>
        <w:t>SECTION 32 17 26 – TACTILE WARNING SURFACING</w:t>
      </w:r>
    </w:p>
    <w:p w14:paraId="7AC3855A" w14:textId="77777777" w:rsidR="001D2D23" w:rsidRDefault="001D2D23" w:rsidP="00B56FA5">
      <w:pPr>
        <w:tabs>
          <w:tab w:val="left" w:pos="1260"/>
        </w:tabs>
        <w:jc w:val="center"/>
        <w:rPr>
          <w:rFonts w:eastAsia="Calibri"/>
          <w:b/>
        </w:rPr>
      </w:pPr>
    </w:p>
    <w:p w14:paraId="350B95A1" w14:textId="55460891" w:rsidR="002B11A9" w:rsidRDefault="00DC59D8" w:rsidP="00B56FA5">
      <w:pPr>
        <w:tabs>
          <w:tab w:val="left" w:pos="1260"/>
        </w:tabs>
        <w:jc w:val="center"/>
        <w:rPr>
          <w:rFonts w:eastAsia="Calibri"/>
          <w:b/>
        </w:rPr>
      </w:pPr>
      <w:r w:rsidRPr="00B56FA5">
        <w:rPr>
          <w:rFonts w:eastAsia="Calibri"/>
          <w:b/>
        </w:rPr>
        <w:t xml:space="preserve">DETECTABLE WARNING SURFACE </w:t>
      </w:r>
      <w:r w:rsidR="0052431E">
        <w:rPr>
          <w:rFonts w:eastAsia="Calibri"/>
          <w:b/>
        </w:rPr>
        <w:t>PANELS</w:t>
      </w:r>
    </w:p>
    <w:p w14:paraId="144EB0DF" w14:textId="57EFB879" w:rsidR="00B56FA5" w:rsidRDefault="00235B77" w:rsidP="00D05F14">
      <w:pPr>
        <w:tabs>
          <w:tab w:val="left" w:pos="1260"/>
        </w:tabs>
        <w:jc w:val="center"/>
        <w:rPr>
          <w:rFonts w:eastAsia="Calibri"/>
          <w:bCs/>
          <w:sz w:val="22"/>
          <w:szCs w:val="22"/>
        </w:rPr>
      </w:pPr>
      <w:r>
        <w:rPr>
          <w:rFonts w:eastAsia="Calibri"/>
          <w:b/>
        </w:rPr>
        <w:t>SURFACE APPLIED</w:t>
      </w:r>
    </w:p>
    <w:p w14:paraId="6FCAB221" w14:textId="77777777" w:rsidR="00B16AF0" w:rsidRDefault="00B16AF0" w:rsidP="00FA7EBF">
      <w:pPr>
        <w:tabs>
          <w:tab w:val="left" w:pos="1260"/>
        </w:tabs>
        <w:rPr>
          <w:rFonts w:eastAsia="Calibri"/>
          <w:b/>
          <w:sz w:val="22"/>
          <w:szCs w:val="22"/>
        </w:rPr>
      </w:pPr>
    </w:p>
    <w:p w14:paraId="201AFDA1" w14:textId="5BA09E23" w:rsidR="00FB3AA5" w:rsidRDefault="00620B8C" w:rsidP="00FB3AA5">
      <w:pPr>
        <w:tabs>
          <w:tab w:val="left" w:pos="1260"/>
        </w:tabs>
        <w:rPr>
          <w:rFonts w:eastAsia="Calibri"/>
          <w:b/>
          <w:sz w:val="22"/>
          <w:szCs w:val="22"/>
        </w:rPr>
      </w:pPr>
      <w:r w:rsidRPr="004D36D3">
        <w:rPr>
          <w:rFonts w:eastAsia="Calibri"/>
          <w:b/>
          <w:sz w:val="22"/>
          <w:szCs w:val="22"/>
        </w:rPr>
        <w:t xml:space="preserve">SECTION </w:t>
      </w:r>
      <w:r w:rsidR="00061FFE" w:rsidRPr="004D36D3">
        <w:rPr>
          <w:rFonts w:eastAsia="Calibri"/>
          <w:b/>
          <w:sz w:val="22"/>
          <w:szCs w:val="22"/>
        </w:rPr>
        <w:t>1</w:t>
      </w:r>
      <w:r w:rsidRPr="004D36D3">
        <w:rPr>
          <w:rFonts w:eastAsia="Calibri"/>
          <w:b/>
          <w:sz w:val="22"/>
          <w:szCs w:val="22"/>
        </w:rPr>
        <w:t xml:space="preserve"> </w:t>
      </w:r>
      <w:r w:rsidR="00FB3AA5">
        <w:rPr>
          <w:rFonts w:eastAsia="Calibri"/>
          <w:b/>
          <w:sz w:val="22"/>
          <w:szCs w:val="22"/>
        </w:rPr>
        <w:t>–</w:t>
      </w:r>
      <w:r w:rsidRPr="004D36D3">
        <w:rPr>
          <w:rFonts w:eastAsia="Calibri"/>
          <w:b/>
          <w:sz w:val="22"/>
          <w:szCs w:val="22"/>
        </w:rPr>
        <w:t xml:space="preserve"> </w:t>
      </w:r>
      <w:r w:rsidR="00061FFE" w:rsidRPr="004D36D3">
        <w:rPr>
          <w:rFonts w:eastAsia="Calibri"/>
          <w:b/>
          <w:sz w:val="22"/>
          <w:szCs w:val="22"/>
        </w:rPr>
        <w:t>GENERAL</w:t>
      </w:r>
    </w:p>
    <w:p w14:paraId="58C36904" w14:textId="77777777" w:rsidR="00FB3AA5" w:rsidRDefault="00FB3AA5" w:rsidP="00FB3AA5">
      <w:pPr>
        <w:tabs>
          <w:tab w:val="left" w:pos="1260"/>
        </w:tabs>
        <w:rPr>
          <w:rFonts w:eastAsia="Calibri"/>
          <w:b/>
          <w:sz w:val="22"/>
          <w:szCs w:val="22"/>
        </w:rPr>
      </w:pPr>
    </w:p>
    <w:p w14:paraId="3A7D2E35" w14:textId="536943A3" w:rsidR="002974C8" w:rsidRDefault="00936346" w:rsidP="00501C66">
      <w:pPr>
        <w:pStyle w:val="ListParagraph"/>
        <w:numPr>
          <w:ilvl w:val="0"/>
          <w:numId w:val="1"/>
        </w:numPr>
        <w:tabs>
          <w:tab w:val="left" w:pos="1260"/>
        </w:tabs>
        <w:rPr>
          <w:rFonts w:eastAsia="Calibri"/>
          <w:b/>
          <w:sz w:val="22"/>
          <w:szCs w:val="22"/>
        </w:rPr>
      </w:pPr>
      <w:r>
        <w:rPr>
          <w:rFonts w:eastAsia="Calibri"/>
          <w:b/>
          <w:noProof/>
          <w:sz w:val="22"/>
          <w:szCs w:val="22"/>
        </w:rPr>
        <w:t>D</w:t>
      </w:r>
      <w:r w:rsidR="003F5540" w:rsidRPr="00FB3AA5">
        <w:rPr>
          <w:rFonts w:eastAsia="Calibri"/>
          <w:b/>
          <w:noProof/>
          <w:sz w:val="22"/>
          <w:szCs w:val="22"/>
        </w:rPr>
        <w:t>ESCRIPTION</w:t>
      </w:r>
    </w:p>
    <w:p w14:paraId="212FEE12" w14:textId="77777777" w:rsidR="002974C8" w:rsidRPr="002974C8" w:rsidRDefault="002974C8" w:rsidP="002974C8">
      <w:pPr>
        <w:tabs>
          <w:tab w:val="left" w:pos="1260"/>
        </w:tabs>
        <w:rPr>
          <w:rFonts w:eastAsia="Calibri"/>
          <w:b/>
          <w:sz w:val="22"/>
          <w:szCs w:val="22"/>
        </w:rPr>
      </w:pPr>
    </w:p>
    <w:p w14:paraId="433BB227" w14:textId="4EF3527F" w:rsidR="00001626" w:rsidRPr="002974C8" w:rsidRDefault="003F5540" w:rsidP="00501C66">
      <w:pPr>
        <w:pStyle w:val="ListParagraph"/>
        <w:numPr>
          <w:ilvl w:val="1"/>
          <w:numId w:val="1"/>
        </w:numPr>
        <w:tabs>
          <w:tab w:val="left" w:pos="1260"/>
        </w:tabs>
        <w:rPr>
          <w:rFonts w:eastAsia="Calibri"/>
          <w:b/>
          <w:sz w:val="22"/>
          <w:szCs w:val="22"/>
        </w:rPr>
      </w:pPr>
      <w:r w:rsidRPr="002E30BB">
        <w:rPr>
          <w:rFonts w:eastAsia="Calibri"/>
          <w:sz w:val="22"/>
          <w:szCs w:val="22"/>
        </w:rPr>
        <w:t xml:space="preserve">This Section includes Specifications for furnishing and installing </w:t>
      </w:r>
      <w:bookmarkStart w:id="0" w:name="_Hlk50104307"/>
      <w:r w:rsidR="000E55D5">
        <w:rPr>
          <w:rFonts w:eastAsia="Calibri"/>
          <w:sz w:val="22"/>
          <w:szCs w:val="22"/>
        </w:rPr>
        <w:t>Surface Applied</w:t>
      </w:r>
      <w:r w:rsidRPr="002E30BB">
        <w:rPr>
          <w:rFonts w:eastAsia="Calibri"/>
          <w:sz w:val="22"/>
          <w:szCs w:val="22"/>
        </w:rPr>
        <w:t xml:space="preserve"> Detectable Warning Surface Panels (</w:t>
      </w:r>
      <w:r w:rsidR="00C52A8C">
        <w:rPr>
          <w:rFonts w:eastAsia="Calibri"/>
          <w:sz w:val="22"/>
          <w:szCs w:val="22"/>
        </w:rPr>
        <w:t>SA</w:t>
      </w:r>
      <w:r w:rsidRPr="002E30BB">
        <w:rPr>
          <w:rFonts w:eastAsia="Calibri"/>
          <w:sz w:val="22"/>
          <w:szCs w:val="22"/>
        </w:rPr>
        <w:t xml:space="preserve">) </w:t>
      </w:r>
      <w:bookmarkEnd w:id="0"/>
      <w:r w:rsidRPr="002E30BB">
        <w:rPr>
          <w:rFonts w:eastAsia="Calibri"/>
          <w:sz w:val="22"/>
          <w:szCs w:val="22"/>
        </w:rPr>
        <w:t xml:space="preserve">with an in-line truncated dome pattern </w:t>
      </w:r>
      <w:r w:rsidR="00670F33">
        <w:rPr>
          <w:rFonts w:eastAsia="Calibri"/>
          <w:sz w:val="22"/>
          <w:szCs w:val="22"/>
        </w:rPr>
        <w:t>surface applied to existing</w:t>
      </w:r>
      <w:r w:rsidR="00AF0581" w:rsidRPr="002E30BB">
        <w:rPr>
          <w:rFonts w:eastAsia="Calibri"/>
          <w:sz w:val="22"/>
          <w:szCs w:val="22"/>
        </w:rPr>
        <w:t xml:space="preserve"> concrete</w:t>
      </w:r>
      <w:r w:rsidR="00E95A7D">
        <w:rPr>
          <w:rFonts w:eastAsia="Calibri"/>
          <w:sz w:val="22"/>
          <w:szCs w:val="22"/>
        </w:rPr>
        <w:t xml:space="preserve"> walkways</w:t>
      </w:r>
      <w:r w:rsidRPr="002E30BB">
        <w:rPr>
          <w:rFonts w:eastAsia="Calibri"/>
          <w:sz w:val="22"/>
          <w:szCs w:val="22"/>
        </w:rPr>
        <w:t xml:space="preserve"> at </w:t>
      </w:r>
      <w:r w:rsidR="005D5238" w:rsidRPr="002E30BB">
        <w:rPr>
          <w:rFonts w:eastAsia="Calibri"/>
          <w:sz w:val="22"/>
          <w:szCs w:val="22"/>
        </w:rPr>
        <w:t xml:space="preserve">pedestrian crossings, </w:t>
      </w:r>
      <w:r w:rsidR="001E5D9A" w:rsidRPr="002E30BB">
        <w:rPr>
          <w:rFonts w:eastAsia="Calibri"/>
          <w:sz w:val="22"/>
          <w:szCs w:val="22"/>
        </w:rPr>
        <w:t>boarding platform</w:t>
      </w:r>
      <w:r w:rsidR="0066273C" w:rsidRPr="002E30BB">
        <w:rPr>
          <w:rFonts w:eastAsia="Calibri"/>
          <w:sz w:val="22"/>
          <w:szCs w:val="22"/>
        </w:rPr>
        <w:t>s</w:t>
      </w:r>
      <w:r w:rsidR="001E5D9A" w:rsidRPr="002E30BB">
        <w:rPr>
          <w:rFonts w:eastAsia="Calibri"/>
          <w:sz w:val="22"/>
          <w:szCs w:val="22"/>
        </w:rPr>
        <w:t>, and rail crossing</w:t>
      </w:r>
      <w:r w:rsidRPr="002E30BB">
        <w:rPr>
          <w:rFonts w:eastAsia="Calibri"/>
          <w:sz w:val="22"/>
          <w:szCs w:val="22"/>
        </w:rPr>
        <w:t xml:space="preserve"> locations to the dimensions shown on the Drawings, in accordance with the Contract Documents and as directed by the Engineer.</w:t>
      </w:r>
    </w:p>
    <w:p w14:paraId="1781158F" w14:textId="77777777" w:rsidR="002974C8" w:rsidRPr="002974C8" w:rsidRDefault="002974C8" w:rsidP="002974C8">
      <w:pPr>
        <w:tabs>
          <w:tab w:val="left" w:pos="1260"/>
        </w:tabs>
        <w:rPr>
          <w:rFonts w:eastAsia="Calibri"/>
          <w:b/>
          <w:sz w:val="22"/>
          <w:szCs w:val="22"/>
        </w:rPr>
      </w:pPr>
    </w:p>
    <w:p w14:paraId="0F71F59E" w14:textId="0C6023E4" w:rsidR="00001626" w:rsidRDefault="00061FFE" w:rsidP="00501C66">
      <w:pPr>
        <w:pStyle w:val="ListParagraph"/>
        <w:numPr>
          <w:ilvl w:val="0"/>
          <w:numId w:val="1"/>
        </w:numPr>
        <w:tabs>
          <w:tab w:val="left" w:pos="1260"/>
        </w:tabs>
        <w:rPr>
          <w:rFonts w:eastAsia="Calibri"/>
          <w:b/>
          <w:sz w:val="22"/>
          <w:szCs w:val="22"/>
        </w:rPr>
      </w:pPr>
      <w:r w:rsidRPr="00001626">
        <w:rPr>
          <w:rFonts w:eastAsia="Calibri"/>
          <w:b/>
          <w:sz w:val="22"/>
          <w:szCs w:val="22"/>
        </w:rPr>
        <w:t>RELATED DOCUMENTS</w:t>
      </w:r>
    </w:p>
    <w:p w14:paraId="5F4D911B" w14:textId="77777777" w:rsidR="002974C8" w:rsidRPr="002974C8" w:rsidRDefault="002974C8" w:rsidP="002974C8">
      <w:pPr>
        <w:tabs>
          <w:tab w:val="left" w:pos="1260"/>
        </w:tabs>
        <w:rPr>
          <w:rFonts w:eastAsia="Calibri"/>
          <w:b/>
          <w:sz w:val="22"/>
          <w:szCs w:val="22"/>
        </w:rPr>
      </w:pPr>
    </w:p>
    <w:p w14:paraId="11618925" w14:textId="4C2C33B2" w:rsidR="00001626" w:rsidRPr="002974C8" w:rsidRDefault="00061FFE" w:rsidP="00501C66">
      <w:pPr>
        <w:pStyle w:val="ListParagraph"/>
        <w:numPr>
          <w:ilvl w:val="1"/>
          <w:numId w:val="1"/>
        </w:numPr>
        <w:tabs>
          <w:tab w:val="left" w:pos="1260"/>
        </w:tabs>
        <w:rPr>
          <w:rFonts w:eastAsia="Calibri"/>
          <w:b/>
          <w:sz w:val="22"/>
          <w:szCs w:val="22"/>
        </w:rPr>
      </w:pPr>
      <w:r w:rsidRPr="00001626">
        <w:rPr>
          <w:rFonts w:eastAsia="Calibri"/>
          <w:sz w:val="22"/>
          <w:szCs w:val="22"/>
        </w:rPr>
        <w:t>Drawings and general provisions of Contract, including General and Special Conditions and Division 1 Specifications Section, apply to this Section.</w:t>
      </w:r>
    </w:p>
    <w:p w14:paraId="56C7FF1E" w14:textId="77777777" w:rsidR="002974C8" w:rsidRPr="002974C8" w:rsidRDefault="002974C8" w:rsidP="002974C8">
      <w:pPr>
        <w:tabs>
          <w:tab w:val="left" w:pos="1260"/>
        </w:tabs>
        <w:rPr>
          <w:rFonts w:eastAsia="Calibri"/>
          <w:b/>
          <w:sz w:val="22"/>
          <w:szCs w:val="22"/>
        </w:rPr>
      </w:pPr>
    </w:p>
    <w:p w14:paraId="74278AC2" w14:textId="32642058" w:rsidR="00001626" w:rsidRPr="002974C8" w:rsidRDefault="00FE01DD" w:rsidP="00501C66">
      <w:pPr>
        <w:pStyle w:val="ListParagraph"/>
        <w:numPr>
          <w:ilvl w:val="1"/>
          <w:numId w:val="1"/>
        </w:numPr>
        <w:tabs>
          <w:tab w:val="left" w:pos="1260"/>
        </w:tabs>
        <w:rPr>
          <w:rFonts w:eastAsia="Calibri"/>
          <w:b/>
          <w:sz w:val="22"/>
          <w:szCs w:val="22"/>
        </w:rPr>
      </w:pPr>
      <w:r w:rsidRPr="00001626">
        <w:rPr>
          <w:rFonts w:eastAsia="Calibri"/>
          <w:sz w:val="22"/>
          <w:szCs w:val="22"/>
        </w:rPr>
        <w:t>Department of Justice ADA Standards (2010)</w:t>
      </w:r>
    </w:p>
    <w:p w14:paraId="46399820" w14:textId="77777777" w:rsidR="002974C8" w:rsidRPr="002974C8" w:rsidRDefault="002974C8" w:rsidP="002974C8">
      <w:pPr>
        <w:tabs>
          <w:tab w:val="left" w:pos="1260"/>
        </w:tabs>
        <w:rPr>
          <w:rFonts w:eastAsia="Calibri"/>
          <w:b/>
          <w:sz w:val="22"/>
          <w:szCs w:val="22"/>
        </w:rPr>
      </w:pPr>
    </w:p>
    <w:p w14:paraId="09CDDAB3" w14:textId="6EC4DE12" w:rsidR="00001626" w:rsidRPr="002974C8" w:rsidRDefault="002D35C3" w:rsidP="00501C66">
      <w:pPr>
        <w:pStyle w:val="ListParagraph"/>
        <w:numPr>
          <w:ilvl w:val="1"/>
          <w:numId w:val="1"/>
        </w:numPr>
        <w:tabs>
          <w:tab w:val="left" w:pos="1260"/>
        </w:tabs>
        <w:rPr>
          <w:rFonts w:eastAsia="Calibri"/>
          <w:b/>
          <w:sz w:val="22"/>
          <w:szCs w:val="22"/>
        </w:rPr>
      </w:pPr>
      <w:r w:rsidRPr="00001626">
        <w:rPr>
          <w:rFonts w:eastAsia="Calibri"/>
          <w:sz w:val="22"/>
          <w:szCs w:val="22"/>
        </w:rPr>
        <w:t>Department of Transportation ADA Standards for Transportation Facilities (2006)</w:t>
      </w:r>
    </w:p>
    <w:p w14:paraId="1188439D" w14:textId="77777777" w:rsidR="002974C8" w:rsidRPr="002974C8" w:rsidRDefault="002974C8" w:rsidP="002974C8">
      <w:pPr>
        <w:tabs>
          <w:tab w:val="left" w:pos="1260"/>
        </w:tabs>
        <w:rPr>
          <w:rFonts w:eastAsia="Calibri"/>
          <w:b/>
          <w:sz w:val="22"/>
          <w:szCs w:val="22"/>
        </w:rPr>
      </w:pPr>
    </w:p>
    <w:p w14:paraId="0B0F8D35" w14:textId="5498E984" w:rsidR="00001626" w:rsidRPr="002974C8" w:rsidRDefault="002559F1" w:rsidP="00501C66">
      <w:pPr>
        <w:pStyle w:val="ListParagraph"/>
        <w:numPr>
          <w:ilvl w:val="1"/>
          <w:numId w:val="1"/>
        </w:numPr>
        <w:tabs>
          <w:tab w:val="left" w:pos="1260"/>
        </w:tabs>
        <w:rPr>
          <w:rFonts w:eastAsia="Calibri"/>
          <w:b/>
          <w:sz w:val="22"/>
          <w:szCs w:val="22"/>
        </w:rPr>
      </w:pPr>
      <w:r w:rsidRPr="00001626">
        <w:rPr>
          <w:rFonts w:eastAsia="Calibri"/>
          <w:sz w:val="22"/>
          <w:szCs w:val="22"/>
        </w:rPr>
        <w:t>Proposed Guidelines for Accessible Public Rights-of-Way (2011)</w:t>
      </w:r>
    </w:p>
    <w:p w14:paraId="09434CF1" w14:textId="77777777" w:rsidR="002974C8" w:rsidRPr="002974C8" w:rsidRDefault="002974C8" w:rsidP="002974C8">
      <w:pPr>
        <w:tabs>
          <w:tab w:val="left" w:pos="1260"/>
        </w:tabs>
        <w:rPr>
          <w:rFonts w:eastAsia="Calibri"/>
          <w:b/>
          <w:sz w:val="22"/>
          <w:szCs w:val="22"/>
        </w:rPr>
      </w:pPr>
    </w:p>
    <w:p w14:paraId="41C01BD9" w14:textId="69660007" w:rsidR="00001626" w:rsidRPr="002974C8" w:rsidRDefault="007A7D66" w:rsidP="00501C66">
      <w:pPr>
        <w:pStyle w:val="ListParagraph"/>
        <w:numPr>
          <w:ilvl w:val="1"/>
          <w:numId w:val="1"/>
        </w:numPr>
        <w:tabs>
          <w:tab w:val="left" w:pos="1260"/>
        </w:tabs>
        <w:rPr>
          <w:rFonts w:eastAsia="Calibri"/>
          <w:b/>
          <w:sz w:val="22"/>
          <w:szCs w:val="22"/>
        </w:rPr>
      </w:pPr>
      <w:r w:rsidRPr="00001626">
        <w:rPr>
          <w:rFonts w:eastAsia="Calibri"/>
          <w:sz w:val="22"/>
          <w:szCs w:val="22"/>
        </w:rPr>
        <w:t>California Title 24</w:t>
      </w:r>
    </w:p>
    <w:p w14:paraId="091C0B07" w14:textId="77777777" w:rsidR="002974C8" w:rsidRPr="002974C8" w:rsidRDefault="002974C8" w:rsidP="002974C8">
      <w:pPr>
        <w:tabs>
          <w:tab w:val="left" w:pos="1260"/>
        </w:tabs>
        <w:rPr>
          <w:rFonts w:eastAsia="Calibri"/>
          <w:b/>
          <w:sz w:val="22"/>
          <w:szCs w:val="22"/>
        </w:rPr>
      </w:pPr>
    </w:p>
    <w:p w14:paraId="3E0ABB39" w14:textId="73C57CED" w:rsidR="00001626" w:rsidRPr="002974C8" w:rsidRDefault="00BC4D46" w:rsidP="00501C66">
      <w:pPr>
        <w:pStyle w:val="ListParagraph"/>
        <w:numPr>
          <w:ilvl w:val="1"/>
          <w:numId w:val="1"/>
        </w:numPr>
        <w:tabs>
          <w:tab w:val="left" w:pos="1260"/>
        </w:tabs>
        <w:rPr>
          <w:rFonts w:eastAsia="Calibri"/>
          <w:b/>
          <w:sz w:val="22"/>
          <w:szCs w:val="22"/>
        </w:rPr>
      </w:pPr>
      <w:r w:rsidRPr="00001626">
        <w:rPr>
          <w:rFonts w:eastAsia="Calibri"/>
          <w:sz w:val="22"/>
          <w:szCs w:val="22"/>
        </w:rPr>
        <w:t>ISO 23599:201</w:t>
      </w:r>
      <w:r w:rsidR="009F67D1" w:rsidRPr="00001626">
        <w:rPr>
          <w:rFonts w:eastAsia="Calibri"/>
          <w:sz w:val="22"/>
          <w:szCs w:val="22"/>
        </w:rPr>
        <w:t>9</w:t>
      </w:r>
      <w:r w:rsidR="004835FE" w:rsidRPr="00001626">
        <w:rPr>
          <w:rFonts w:eastAsia="Calibri"/>
          <w:sz w:val="22"/>
          <w:szCs w:val="22"/>
        </w:rPr>
        <w:t>-01</w:t>
      </w:r>
      <w:r w:rsidRPr="00001626">
        <w:rPr>
          <w:rFonts w:eastAsia="Calibri"/>
          <w:sz w:val="22"/>
          <w:szCs w:val="22"/>
        </w:rPr>
        <w:t xml:space="preserve"> – </w:t>
      </w:r>
      <w:r w:rsidR="00DC5AFD" w:rsidRPr="00001626">
        <w:rPr>
          <w:rFonts w:eastAsia="Calibri"/>
          <w:sz w:val="22"/>
          <w:szCs w:val="22"/>
        </w:rPr>
        <w:t>Assistive products for blind and vision</w:t>
      </w:r>
      <w:r w:rsidR="004835FE" w:rsidRPr="00001626">
        <w:rPr>
          <w:rFonts w:eastAsia="Calibri"/>
          <w:sz w:val="22"/>
          <w:szCs w:val="22"/>
        </w:rPr>
        <w:t>-</w:t>
      </w:r>
      <w:r w:rsidR="00DC5AFD" w:rsidRPr="00001626">
        <w:rPr>
          <w:rFonts w:eastAsia="Calibri"/>
          <w:sz w:val="22"/>
          <w:szCs w:val="22"/>
        </w:rPr>
        <w:t>impaired</w:t>
      </w:r>
      <w:r w:rsidR="004835FE" w:rsidRPr="00001626">
        <w:rPr>
          <w:rFonts w:eastAsia="Calibri"/>
          <w:sz w:val="22"/>
          <w:szCs w:val="22"/>
        </w:rPr>
        <w:t xml:space="preserve"> </w:t>
      </w:r>
      <w:r w:rsidR="00DC5AFD" w:rsidRPr="00001626">
        <w:rPr>
          <w:rFonts w:eastAsia="Calibri"/>
          <w:sz w:val="22"/>
          <w:szCs w:val="22"/>
        </w:rPr>
        <w:t>persons — Tactile walking</w:t>
      </w:r>
      <w:r w:rsidR="007E53A4" w:rsidRPr="00001626">
        <w:rPr>
          <w:rFonts w:eastAsia="Calibri"/>
          <w:sz w:val="22"/>
          <w:szCs w:val="22"/>
        </w:rPr>
        <w:t xml:space="preserve"> </w:t>
      </w:r>
      <w:r w:rsidR="00DC5AFD" w:rsidRPr="00001626">
        <w:rPr>
          <w:rFonts w:eastAsia="Calibri"/>
          <w:sz w:val="22"/>
          <w:szCs w:val="22"/>
        </w:rPr>
        <w:t>surface indicators</w:t>
      </w:r>
    </w:p>
    <w:p w14:paraId="7A56977D" w14:textId="77777777" w:rsidR="002974C8" w:rsidRPr="002974C8" w:rsidRDefault="002974C8" w:rsidP="002974C8">
      <w:pPr>
        <w:tabs>
          <w:tab w:val="left" w:pos="1260"/>
        </w:tabs>
        <w:rPr>
          <w:rFonts w:eastAsia="Calibri"/>
          <w:b/>
          <w:sz w:val="22"/>
          <w:szCs w:val="22"/>
        </w:rPr>
      </w:pPr>
    </w:p>
    <w:p w14:paraId="5D3D3FB9" w14:textId="067CEEDB" w:rsidR="00001626" w:rsidRPr="002974C8" w:rsidRDefault="00BC4D46" w:rsidP="00501C66">
      <w:pPr>
        <w:pStyle w:val="ListParagraph"/>
        <w:numPr>
          <w:ilvl w:val="1"/>
          <w:numId w:val="1"/>
        </w:numPr>
        <w:tabs>
          <w:tab w:val="left" w:pos="1260"/>
        </w:tabs>
        <w:rPr>
          <w:rFonts w:eastAsia="Calibri"/>
          <w:b/>
          <w:sz w:val="22"/>
          <w:szCs w:val="22"/>
        </w:rPr>
      </w:pPr>
      <w:r w:rsidRPr="00001626">
        <w:rPr>
          <w:rFonts w:eastAsia="Calibri"/>
          <w:sz w:val="22"/>
          <w:szCs w:val="22"/>
        </w:rPr>
        <w:t>ISO 21542:2011 – Building Construction – Accessibility and Usability of the Built Environment</w:t>
      </w:r>
      <w:bookmarkStart w:id="1" w:name="_Hlk515523698"/>
    </w:p>
    <w:p w14:paraId="01E3FA4A" w14:textId="77777777" w:rsidR="002974C8" w:rsidRPr="002974C8" w:rsidRDefault="002974C8" w:rsidP="002974C8">
      <w:pPr>
        <w:tabs>
          <w:tab w:val="left" w:pos="1260"/>
        </w:tabs>
        <w:rPr>
          <w:rFonts w:eastAsia="Calibri"/>
          <w:b/>
          <w:sz w:val="22"/>
          <w:szCs w:val="22"/>
        </w:rPr>
      </w:pPr>
    </w:p>
    <w:p w14:paraId="4932B09D" w14:textId="786F7A97" w:rsidR="00001626" w:rsidRPr="0012699B" w:rsidRDefault="00BC4D46" w:rsidP="00501C66">
      <w:pPr>
        <w:pStyle w:val="ListParagraph"/>
        <w:numPr>
          <w:ilvl w:val="1"/>
          <w:numId w:val="1"/>
        </w:numPr>
        <w:tabs>
          <w:tab w:val="left" w:pos="1260"/>
        </w:tabs>
        <w:rPr>
          <w:rFonts w:eastAsia="Calibri"/>
          <w:b/>
          <w:sz w:val="22"/>
          <w:szCs w:val="22"/>
        </w:rPr>
      </w:pPr>
      <w:r w:rsidRPr="00001626">
        <w:rPr>
          <w:rFonts w:eastAsia="Calibri"/>
          <w:bCs/>
          <w:sz w:val="22"/>
          <w:szCs w:val="22"/>
        </w:rPr>
        <w:t>ISO 9001 – Certificate No. 0502011, ISO 1409 and ISO/B 16949 Certified Manufacturing Facility located in Jefferson, O</w:t>
      </w:r>
      <w:bookmarkEnd w:id="1"/>
      <w:r w:rsidR="0012699B">
        <w:rPr>
          <w:rFonts w:eastAsia="Calibri"/>
          <w:bCs/>
          <w:sz w:val="22"/>
          <w:szCs w:val="22"/>
        </w:rPr>
        <w:t>hio</w:t>
      </w:r>
    </w:p>
    <w:p w14:paraId="67BEE3B2" w14:textId="77777777" w:rsidR="0012699B" w:rsidRPr="0012699B" w:rsidRDefault="0012699B" w:rsidP="0012699B">
      <w:pPr>
        <w:tabs>
          <w:tab w:val="left" w:pos="1260"/>
        </w:tabs>
        <w:rPr>
          <w:rFonts w:eastAsia="Calibri"/>
          <w:b/>
          <w:sz w:val="22"/>
          <w:szCs w:val="22"/>
        </w:rPr>
      </w:pPr>
    </w:p>
    <w:p w14:paraId="31A79C8E" w14:textId="196C29C9" w:rsidR="00D0159D" w:rsidRPr="0012699B" w:rsidRDefault="009B363C" w:rsidP="00501C66">
      <w:pPr>
        <w:pStyle w:val="ListParagraph"/>
        <w:numPr>
          <w:ilvl w:val="1"/>
          <w:numId w:val="1"/>
        </w:numPr>
        <w:tabs>
          <w:tab w:val="left" w:pos="1260"/>
        </w:tabs>
        <w:rPr>
          <w:rFonts w:eastAsia="Calibri"/>
          <w:b/>
          <w:sz w:val="22"/>
          <w:szCs w:val="22"/>
        </w:rPr>
      </w:pPr>
      <w:r w:rsidRPr="00001626">
        <w:rPr>
          <w:rFonts w:eastAsia="Calibri"/>
          <w:sz w:val="22"/>
          <w:szCs w:val="22"/>
        </w:rPr>
        <w:t>Accessibility for Ontarians with Disabilities Act - (AODA)</w:t>
      </w:r>
    </w:p>
    <w:p w14:paraId="658BCB20" w14:textId="77777777" w:rsidR="0012699B" w:rsidRPr="0012699B" w:rsidRDefault="0012699B" w:rsidP="0012699B">
      <w:pPr>
        <w:tabs>
          <w:tab w:val="left" w:pos="1260"/>
        </w:tabs>
        <w:rPr>
          <w:rFonts w:eastAsia="Calibri"/>
          <w:b/>
          <w:sz w:val="22"/>
          <w:szCs w:val="22"/>
        </w:rPr>
      </w:pPr>
    </w:p>
    <w:p w14:paraId="68F309A3" w14:textId="0F7D0062" w:rsidR="00D0159D" w:rsidRPr="0012699B" w:rsidRDefault="009B363C" w:rsidP="00501C66">
      <w:pPr>
        <w:pStyle w:val="ListParagraph"/>
        <w:numPr>
          <w:ilvl w:val="1"/>
          <w:numId w:val="1"/>
        </w:numPr>
        <w:tabs>
          <w:tab w:val="left" w:pos="1260"/>
        </w:tabs>
        <w:rPr>
          <w:rFonts w:eastAsia="Calibri"/>
          <w:b/>
          <w:sz w:val="22"/>
          <w:szCs w:val="22"/>
        </w:rPr>
      </w:pPr>
      <w:r w:rsidRPr="00001626">
        <w:rPr>
          <w:rFonts w:eastAsia="Calibri"/>
          <w:sz w:val="22"/>
          <w:szCs w:val="22"/>
        </w:rPr>
        <w:t>Canadian Standards Association – (CSA)</w:t>
      </w:r>
    </w:p>
    <w:p w14:paraId="49845C8F" w14:textId="77777777" w:rsidR="0012699B" w:rsidRPr="0012699B" w:rsidRDefault="0012699B" w:rsidP="0012699B">
      <w:pPr>
        <w:tabs>
          <w:tab w:val="left" w:pos="1260"/>
        </w:tabs>
        <w:rPr>
          <w:rFonts w:eastAsia="Calibri"/>
          <w:b/>
          <w:sz w:val="22"/>
          <w:szCs w:val="22"/>
        </w:rPr>
      </w:pPr>
    </w:p>
    <w:p w14:paraId="157E6EEF" w14:textId="559D9BF2" w:rsidR="00D0159D" w:rsidRDefault="00061FFE" w:rsidP="00501C66">
      <w:pPr>
        <w:pStyle w:val="ListParagraph"/>
        <w:numPr>
          <w:ilvl w:val="0"/>
          <w:numId w:val="1"/>
        </w:numPr>
        <w:tabs>
          <w:tab w:val="left" w:pos="1260"/>
        </w:tabs>
        <w:rPr>
          <w:rFonts w:eastAsia="Calibri"/>
          <w:b/>
          <w:sz w:val="22"/>
          <w:szCs w:val="22"/>
        </w:rPr>
      </w:pPr>
      <w:r w:rsidRPr="00D0159D">
        <w:rPr>
          <w:rFonts w:eastAsia="Calibri"/>
          <w:b/>
          <w:sz w:val="22"/>
          <w:szCs w:val="22"/>
        </w:rPr>
        <w:t>SUBMITTALS</w:t>
      </w:r>
    </w:p>
    <w:p w14:paraId="1A746783" w14:textId="77777777" w:rsidR="0012699B" w:rsidRPr="0012699B" w:rsidRDefault="0012699B" w:rsidP="0012699B">
      <w:pPr>
        <w:tabs>
          <w:tab w:val="left" w:pos="1260"/>
        </w:tabs>
        <w:rPr>
          <w:rFonts w:eastAsia="Calibri"/>
          <w:b/>
          <w:sz w:val="22"/>
          <w:szCs w:val="22"/>
        </w:rPr>
      </w:pPr>
    </w:p>
    <w:p w14:paraId="4ABB2589" w14:textId="3A684BBC" w:rsidR="00D0159D" w:rsidRPr="0012699B" w:rsidRDefault="00061FFE" w:rsidP="00501C66">
      <w:pPr>
        <w:pStyle w:val="ListParagraph"/>
        <w:numPr>
          <w:ilvl w:val="1"/>
          <w:numId w:val="1"/>
        </w:numPr>
        <w:tabs>
          <w:tab w:val="left" w:pos="1260"/>
        </w:tabs>
        <w:rPr>
          <w:rFonts w:eastAsia="Calibri"/>
          <w:b/>
          <w:sz w:val="22"/>
          <w:szCs w:val="22"/>
        </w:rPr>
      </w:pPr>
      <w:r w:rsidRPr="00D0159D">
        <w:rPr>
          <w:rFonts w:eastAsia="Calibri"/>
          <w:bCs/>
          <w:sz w:val="22"/>
          <w:szCs w:val="22"/>
        </w:rPr>
        <w:t>Product Data</w:t>
      </w:r>
      <w:r w:rsidR="00524F78" w:rsidRPr="00D0159D">
        <w:rPr>
          <w:rFonts w:eastAsia="Calibri"/>
          <w:bCs/>
          <w:sz w:val="22"/>
          <w:szCs w:val="22"/>
        </w:rPr>
        <w:t xml:space="preserve"> Sheet</w:t>
      </w:r>
      <w:r w:rsidRPr="00D0159D">
        <w:rPr>
          <w:rFonts w:eastAsia="Calibri"/>
          <w:bCs/>
          <w:sz w:val="22"/>
          <w:szCs w:val="22"/>
        </w:rPr>
        <w:t xml:space="preserve">: Submit </w:t>
      </w:r>
      <w:r w:rsidR="006C43CC" w:rsidRPr="00D0159D">
        <w:rPr>
          <w:rFonts w:eastAsia="Calibri"/>
          <w:bCs/>
          <w:sz w:val="22"/>
          <w:szCs w:val="22"/>
        </w:rPr>
        <w:t>ADA Solutions</w:t>
      </w:r>
      <w:r w:rsidRPr="00D0159D">
        <w:rPr>
          <w:rFonts w:eastAsia="Calibri"/>
          <w:bCs/>
          <w:sz w:val="22"/>
          <w:szCs w:val="22"/>
        </w:rPr>
        <w:t xml:space="preserve"> literature describing products, installation procedures and routine maintenance.</w:t>
      </w:r>
    </w:p>
    <w:p w14:paraId="4E2E3660" w14:textId="77777777" w:rsidR="0012699B" w:rsidRPr="0012699B" w:rsidRDefault="0012699B" w:rsidP="0012699B">
      <w:pPr>
        <w:tabs>
          <w:tab w:val="left" w:pos="1260"/>
        </w:tabs>
        <w:rPr>
          <w:rFonts w:eastAsia="Calibri"/>
          <w:b/>
          <w:sz w:val="22"/>
          <w:szCs w:val="22"/>
        </w:rPr>
      </w:pPr>
    </w:p>
    <w:p w14:paraId="36E467F0" w14:textId="75383236" w:rsidR="00D0159D" w:rsidRPr="0012699B" w:rsidRDefault="00061FFE" w:rsidP="00501C66">
      <w:pPr>
        <w:pStyle w:val="ListParagraph"/>
        <w:numPr>
          <w:ilvl w:val="1"/>
          <w:numId w:val="1"/>
        </w:numPr>
        <w:tabs>
          <w:tab w:val="left" w:pos="1260"/>
        </w:tabs>
        <w:rPr>
          <w:rFonts w:eastAsia="Calibri"/>
          <w:b/>
          <w:sz w:val="22"/>
          <w:szCs w:val="22"/>
        </w:rPr>
      </w:pPr>
      <w:r w:rsidRPr="00D0159D">
        <w:rPr>
          <w:rFonts w:eastAsia="Calibri"/>
          <w:bCs/>
          <w:sz w:val="22"/>
          <w:szCs w:val="22"/>
        </w:rPr>
        <w:t xml:space="preserve">Samples for Verification Purposes: Submit </w:t>
      </w:r>
      <w:r w:rsidR="00B65DEC" w:rsidRPr="00D0159D">
        <w:rPr>
          <w:rFonts w:eastAsia="Calibri"/>
          <w:bCs/>
          <w:sz w:val="22"/>
          <w:szCs w:val="22"/>
        </w:rPr>
        <w:t>two</w:t>
      </w:r>
      <w:r w:rsidRPr="00D0159D">
        <w:rPr>
          <w:rFonts w:eastAsia="Calibri"/>
          <w:bCs/>
          <w:sz w:val="22"/>
          <w:szCs w:val="22"/>
        </w:rPr>
        <w:t xml:space="preserve"> (</w:t>
      </w:r>
      <w:r w:rsidR="00B65DEC" w:rsidRPr="00D0159D">
        <w:rPr>
          <w:rFonts w:eastAsia="Calibri"/>
          <w:bCs/>
          <w:sz w:val="22"/>
          <w:szCs w:val="22"/>
        </w:rPr>
        <w:t>2</w:t>
      </w:r>
      <w:r w:rsidRPr="00D0159D">
        <w:rPr>
          <w:rFonts w:eastAsia="Calibri"/>
          <w:bCs/>
          <w:sz w:val="22"/>
          <w:szCs w:val="22"/>
        </w:rPr>
        <w:t xml:space="preserve">) </w:t>
      </w:r>
      <w:r w:rsidR="00E16FE8" w:rsidRPr="00D0159D">
        <w:rPr>
          <w:rFonts w:eastAsia="Calibri"/>
          <w:bCs/>
          <w:sz w:val="22"/>
          <w:szCs w:val="22"/>
        </w:rPr>
        <w:t>detectable</w:t>
      </w:r>
      <w:r w:rsidR="00B65DEC" w:rsidRPr="00D0159D">
        <w:rPr>
          <w:rFonts w:eastAsia="Calibri"/>
          <w:bCs/>
          <w:sz w:val="22"/>
          <w:szCs w:val="22"/>
        </w:rPr>
        <w:t xml:space="preserve"> wa</w:t>
      </w:r>
      <w:r w:rsidR="00BC4D46" w:rsidRPr="00D0159D">
        <w:rPr>
          <w:rFonts w:eastAsia="Calibri"/>
          <w:bCs/>
          <w:sz w:val="22"/>
          <w:szCs w:val="22"/>
        </w:rPr>
        <w:t>rning</w:t>
      </w:r>
      <w:r w:rsidR="00B65DEC" w:rsidRPr="00D0159D">
        <w:rPr>
          <w:rFonts w:eastAsia="Calibri"/>
          <w:bCs/>
          <w:sz w:val="22"/>
          <w:szCs w:val="22"/>
        </w:rPr>
        <w:t xml:space="preserve"> surface</w:t>
      </w:r>
      <w:r w:rsidR="00C42FA1" w:rsidRPr="00D0159D">
        <w:rPr>
          <w:rFonts w:eastAsia="Calibri"/>
          <w:bCs/>
          <w:sz w:val="22"/>
          <w:szCs w:val="22"/>
        </w:rPr>
        <w:t xml:space="preserve"> panel</w:t>
      </w:r>
      <w:r w:rsidR="00B65DEC" w:rsidRPr="00D0159D">
        <w:rPr>
          <w:rFonts w:eastAsia="Calibri"/>
          <w:bCs/>
          <w:sz w:val="22"/>
          <w:szCs w:val="22"/>
        </w:rPr>
        <w:t xml:space="preserve"> </w:t>
      </w:r>
      <w:r w:rsidRPr="00D0159D">
        <w:rPr>
          <w:rFonts w:eastAsia="Calibri"/>
          <w:bCs/>
          <w:sz w:val="22"/>
          <w:szCs w:val="22"/>
        </w:rPr>
        <w:t>sample</w:t>
      </w:r>
      <w:r w:rsidR="00B65DEC" w:rsidRPr="00D0159D">
        <w:rPr>
          <w:rFonts w:eastAsia="Calibri"/>
          <w:bCs/>
          <w:sz w:val="22"/>
          <w:szCs w:val="22"/>
        </w:rPr>
        <w:t>s</w:t>
      </w:r>
      <w:r w:rsidRPr="00D0159D">
        <w:rPr>
          <w:rFonts w:eastAsia="Calibri"/>
          <w:bCs/>
          <w:sz w:val="22"/>
          <w:szCs w:val="22"/>
        </w:rPr>
        <w:t>.</w:t>
      </w:r>
      <w:r w:rsidR="00B65DEC" w:rsidRPr="00D0159D">
        <w:rPr>
          <w:rFonts w:eastAsia="Calibri"/>
          <w:bCs/>
          <w:sz w:val="22"/>
          <w:szCs w:val="22"/>
        </w:rPr>
        <w:t xml:space="preserve"> Samples shall be properly </w:t>
      </w:r>
      <w:r w:rsidR="00B65DEC" w:rsidRPr="00D0159D">
        <w:rPr>
          <w:rFonts w:eastAsia="Calibri"/>
          <w:bCs/>
          <w:noProof/>
          <w:sz w:val="22"/>
          <w:szCs w:val="22"/>
        </w:rPr>
        <w:t>labe</w:t>
      </w:r>
      <w:r w:rsidR="00C86356" w:rsidRPr="00D0159D">
        <w:rPr>
          <w:rFonts w:eastAsia="Calibri"/>
          <w:bCs/>
          <w:noProof/>
          <w:sz w:val="22"/>
          <w:szCs w:val="22"/>
        </w:rPr>
        <w:t>l</w:t>
      </w:r>
      <w:r w:rsidR="00B65DEC" w:rsidRPr="00D0159D">
        <w:rPr>
          <w:rFonts w:eastAsia="Calibri"/>
          <w:bCs/>
          <w:noProof/>
          <w:sz w:val="22"/>
          <w:szCs w:val="22"/>
        </w:rPr>
        <w:t>ed</w:t>
      </w:r>
      <w:r w:rsidR="00B65DEC" w:rsidRPr="00D0159D">
        <w:rPr>
          <w:rFonts w:eastAsia="Calibri"/>
          <w:bCs/>
          <w:sz w:val="22"/>
          <w:szCs w:val="22"/>
        </w:rPr>
        <w:t xml:space="preserve"> and shall contain the followin</w:t>
      </w:r>
      <w:r w:rsidR="002015EB" w:rsidRPr="00D0159D">
        <w:rPr>
          <w:rFonts w:eastAsia="Calibri"/>
          <w:bCs/>
          <w:sz w:val="22"/>
          <w:szCs w:val="22"/>
        </w:rPr>
        <w:t>g information: Name of Project</w:t>
      </w:r>
      <w:r w:rsidR="00D765FB" w:rsidRPr="00D0159D">
        <w:rPr>
          <w:rFonts w:eastAsia="Calibri"/>
          <w:bCs/>
          <w:sz w:val="22"/>
          <w:szCs w:val="22"/>
        </w:rPr>
        <w:t>,</w:t>
      </w:r>
      <w:r w:rsidR="002015EB" w:rsidRPr="00D0159D">
        <w:rPr>
          <w:rFonts w:eastAsia="Calibri"/>
          <w:bCs/>
          <w:sz w:val="22"/>
          <w:szCs w:val="22"/>
        </w:rPr>
        <w:t xml:space="preserve"> </w:t>
      </w:r>
      <w:r w:rsidR="00B65DEC" w:rsidRPr="00D0159D">
        <w:rPr>
          <w:rFonts w:eastAsia="Calibri"/>
          <w:bCs/>
          <w:sz w:val="22"/>
          <w:szCs w:val="22"/>
        </w:rPr>
        <w:t xml:space="preserve">Submitted </w:t>
      </w:r>
      <w:r w:rsidR="002015EB" w:rsidRPr="00D0159D">
        <w:rPr>
          <w:rFonts w:eastAsia="Calibri"/>
          <w:bCs/>
          <w:noProof/>
          <w:sz w:val="22"/>
          <w:szCs w:val="22"/>
        </w:rPr>
        <w:t>B</w:t>
      </w:r>
      <w:r w:rsidR="00B65DEC" w:rsidRPr="00D0159D">
        <w:rPr>
          <w:rFonts w:eastAsia="Calibri"/>
          <w:bCs/>
          <w:noProof/>
          <w:sz w:val="22"/>
          <w:szCs w:val="22"/>
        </w:rPr>
        <w:t>y</w:t>
      </w:r>
      <w:r w:rsidR="00D765FB" w:rsidRPr="00D0159D">
        <w:rPr>
          <w:rFonts w:eastAsia="Calibri"/>
          <w:bCs/>
          <w:noProof/>
          <w:sz w:val="22"/>
          <w:szCs w:val="22"/>
        </w:rPr>
        <w:t xml:space="preserve">, </w:t>
      </w:r>
      <w:r w:rsidR="002015EB" w:rsidRPr="00D0159D">
        <w:rPr>
          <w:rFonts w:eastAsia="Calibri"/>
          <w:bCs/>
          <w:sz w:val="22"/>
          <w:szCs w:val="22"/>
        </w:rPr>
        <w:t>Date of Submittal</w:t>
      </w:r>
      <w:r w:rsidR="00D765FB" w:rsidRPr="00D0159D">
        <w:rPr>
          <w:rFonts w:eastAsia="Calibri"/>
          <w:bCs/>
          <w:sz w:val="22"/>
          <w:szCs w:val="22"/>
        </w:rPr>
        <w:t xml:space="preserve">, </w:t>
      </w:r>
      <w:r w:rsidR="00A7410C" w:rsidRPr="00D0159D">
        <w:rPr>
          <w:rFonts w:eastAsia="Calibri"/>
          <w:bCs/>
          <w:sz w:val="22"/>
          <w:szCs w:val="22"/>
        </w:rPr>
        <w:t xml:space="preserve">and </w:t>
      </w:r>
      <w:r w:rsidR="00B65DEC" w:rsidRPr="00D0159D">
        <w:rPr>
          <w:rFonts w:eastAsia="Calibri"/>
          <w:bCs/>
          <w:sz w:val="22"/>
          <w:szCs w:val="22"/>
        </w:rPr>
        <w:t>Manufacturer’s Name</w:t>
      </w:r>
      <w:r w:rsidR="00E81DE0" w:rsidRPr="00D0159D">
        <w:rPr>
          <w:rFonts w:eastAsia="Calibri"/>
          <w:bCs/>
          <w:sz w:val="22"/>
          <w:szCs w:val="22"/>
        </w:rPr>
        <w:t>.</w:t>
      </w:r>
    </w:p>
    <w:p w14:paraId="07EB329D" w14:textId="77777777" w:rsidR="0012699B" w:rsidRPr="0012699B" w:rsidRDefault="0012699B" w:rsidP="0012699B">
      <w:pPr>
        <w:tabs>
          <w:tab w:val="left" w:pos="1260"/>
        </w:tabs>
        <w:rPr>
          <w:rFonts w:eastAsia="Calibri"/>
          <w:b/>
          <w:sz w:val="22"/>
          <w:szCs w:val="22"/>
        </w:rPr>
      </w:pPr>
    </w:p>
    <w:p w14:paraId="7F840736" w14:textId="4860D0CA" w:rsidR="00D0159D" w:rsidRPr="0012699B" w:rsidRDefault="00871FE8" w:rsidP="00501C66">
      <w:pPr>
        <w:pStyle w:val="ListParagraph"/>
        <w:numPr>
          <w:ilvl w:val="1"/>
          <w:numId w:val="1"/>
        </w:numPr>
        <w:tabs>
          <w:tab w:val="left" w:pos="1260"/>
        </w:tabs>
        <w:rPr>
          <w:rFonts w:eastAsia="Calibri"/>
          <w:b/>
          <w:sz w:val="22"/>
          <w:szCs w:val="22"/>
        </w:rPr>
      </w:pPr>
      <w:r w:rsidRPr="00D0159D">
        <w:rPr>
          <w:rFonts w:eastAsia="Calibri"/>
          <w:bCs/>
          <w:sz w:val="22"/>
          <w:szCs w:val="22"/>
        </w:rPr>
        <w:t xml:space="preserve">Shop Drawings: Submit </w:t>
      </w:r>
      <w:r w:rsidR="00247098" w:rsidRPr="00D0159D">
        <w:rPr>
          <w:rFonts w:eastAsia="Calibri"/>
          <w:bCs/>
          <w:sz w:val="22"/>
          <w:szCs w:val="22"/>
        </w:rPr>
        <w:t xml:space="preserve">the </w:t>
      </w:r>
      <w:r w:rsidRPr="00D0159D">
        <w:rPr>
          <w:rFonts w:eastAsia="Calibri"/>
          <w:bCs/>
          <w:sz w:val="22"/>
          <w:szCs w:val="22"/>
        </w:rPr>
        <w:t xml:space="preserve">Standard Manufacturer Shop </w:t>
      </w:r>
      <w:r w:rsidRPr="00D0159D">
        <w:rPr>
          <w:rFonts w:eastAsia="Calibri"/>
          <w:bCs/>
          <w:noProof/>
          <w:sz w:val="22"/>
          <w:szCs w:val="22"/>
        </w:rPr>
        <w:t>Drawings</w:t>
      </w:r>
      <w:r w:rsidRPr="00D0159D">
        <w:rPr>
          <w:rFonts w:eastAsia="Calibri"/>
          <w:bCs/>
          <w:sz w:val="22"/>
          <w:szCs w:val="22"/>
        </w:rPr>
        <w:t xml:space="preserve"> showing all pertinent characteristics of the </w:t>
      </w:r>
      <w:r w:rsidR="000A3536">
        <w:rPr>
          <w:rFonts w:eastAsia="Calibri"/>
          <w:bCs/>
          <w:sz w:val="22"/>
          <w:szCs w:val="22"/>
        </w:rPr>
        <w:t>Sur</w:t>
      </w:r>
      <w:r w:rsidR="007C64D9">
        <w:rPr>
          <w:rFonts w:eastAsia="Calibri"/>
          <w:bCs/>
          <w:sz w:val="22"/>
          <w:szCs w:val="22"/>
        </w:rPr>
        <w:t>f</w:t>
      </w:r>
      <w:r w:rsidR="000A3536">
        <w:rPr>
          <w:rFonts w:eastAsia="Calibri"/>
          <w:bCs/>
          <w:sz w:val="22"/>
          <w:szCs w:val="22"/>
        </w:rPr>
        <w:t xml:space="preserve">ace Applied </w:t>
      </w:r>
      <w:r w:rsidR="008605C2" w:rsidRPr="00D0159D">
        <w:rPr>
          <w:rFonts w:eastAsia="Calibri"/>
          <w:bCs/>
          <w:sz w:val="22"/>
          <w:szCs w:val="22"/>
        </w:rPr>
        <w:t>Detectable Warning Surface Panels (</w:t>
      </w:r>
      <w:r w:rsidR="007C64D9">
        <w:rPr>
          <w:rFonts w:eastAsia="Calibri"/>
          <w:bCs/>
          <w:sz w:val="22"/>
          <w:szCs w:val="22"/>
        </w:rPr>
        <w:t>SA</w:t>
      </w:r>
      <w:r w:rsidR="008605C2" w:rsidRPr="00D0159D">
        <w:rPr>
          <w:rFonts w:eastAsia="Calibri"/>
          <w:bCs/>
          <w:sz w:val="22"/>
          <w:szCs w:val="22"/>
        </w:rPr>
        <w:t>)</w:t>
      </w:r>
      <w:r w:rsidRPr="00D0159D">
        <w:rPr>
          <w:rFonts w:eastAsia="Calibri"/>
          <w:bCs/>
          <w:sz w:val="22"/>
          <w:szCs w:val="22"/>
        </w:rPr>
        <w:t xml:space="preserve"> including profile, </w:t>
      </w:r>
      <w:r w:rsidR="00EC0E30" w:rsidRPr="00D0159D">
        <w:rPr>
          <w:rFonts w:eastAsia="Calibri"/>
          <w:bCs/>
          <w:sz w:val="22"/>
          <w:szCs w:val="22"/>
        </w:rPr>
        <w:t>panel sur</w:t>
      </w:r>
      <w:r w:rsidR="00061FFE" w:rsidRPr="00D0159D">
        <w:rPr>
          <w:rFonts w:eastAsia="Calibri"/>
          <w:bCs/>
          <w:sz w:val="22"/>
          <w:szCs w:val="22"/>
        </w:rPr>
        <w:t xml:space="preserve">face profile, plans of </w:t>
      </w:r>
      <w:r w:rsidR="00EC0E30" w:rsidRPr="00D0159D">
        <w:rPr>
          <w:rFonts w:eastAsia="Calibri"/>
          <w:bCs/>
          <w:sz w:val="22"/>
          <w:szCs w:val="22"/>
        </w:rPr>
        <w:t xml:space="preserve">panel </w:t>
      </w:r>
      <w:r w:rsidR="00061FFE" w:rsidRPr="00D0159D">
        <w:rPr>
          <w:rFonts w:eastAsia="Calibri"/>
          <w:bCs/>
          <w:sz w:val="22"/>
          <w:szCs w:val="22"/>
        </w:rPr>
        <w:t>placement including joints, and material to be used as well as outlining installation materials and procedure</w:t>
      </w:r>
      <w:r w:rsidR="00EC0E30" w:rsidRPr="00D0159D">
        <w:rPr>
          <w:rFonts w:eastAsia="Calibri"/>
          <w:bCs/>
          <w:sz w:val="22"/>
          <w:szCs w:val="22"/>
        </w:rPr>
        <w:t>s</w:t>
      </w:r>
      <w:r w:rsidR="00061FFE" w:rsidRPr="00D0159D">
        <w:rPr>
          <w:rFonts w:eastAsia="Calibri"/>
          <w:bCs/>
          <w:sz w:val="22"/>
          <w:szCs w:val="22"/>
        </w:rPr>
        <w:t>.</w:t>
      </w:r>
    </w:p>
    <w:p w14:paraId="4549FA57" w14:textId="2264CF57" w:rsidR="00D0159D" w:rsidRPr="0012699B" w:rsidRDefault="00061FFE" w:rsidP="00501C66">
      <w:pPr>
        <w:pStyle w:val="ListParagraph"/>
        <w:numPr>
          <w:ilvl w:val="1"/>
          <w:numId w:val="1"/>
        </w:numPr>
        <w:tabs>
          <w:tab w:val="left" w:pos="1260"/>
        </w:tabs>
        <w:rPr>
          <w:rFonts w:eastAsia="Calibri"/>
          <w:b/>
          <w:sz w:val="22"/>
          <w:szCs w:val="22"/>
        </w:rPr>
      </w:pPr>
      <w:r w:rsidRPr="00D0159D">
        <w:rPr>
          <w:rFonts w:eastAsia="Calibri"/>
          <w:bCs/>
          <w:sz w:val="22"/>
          <w:szCs w:val="22"/>
        </w:rPr>
        <w:lastRenderedPageBreak/>
        <w:t xml:space="preserve">Material Test Reports: </w:t>
      </w:r>
      <w:r w:rsidR="008D6F3F" w:rsidRPr="00D0159D">
        <w:rPr>
          <w:rFonts w:eastAsia="Calibri"/>
          <w:bCs/>
          <w:sz w:val="22"/>
          <w:szCs w:val="22"/>
        </w:rPr>
        <w:t>Submit all complete</w:t>
      </w:r>
      <w:r w:rsidR="009348B6" w:rsidRPr="00D0159D">
        <w:rPr>
          <w:rFonts w:eastAsia="Calibri"/>
          <w:bCs/>
          <w:sz w:val="22"/>
          <w:szCs w:val="22"/>
        </w:rPr>
        <w:t>d</w:t>
      </w:r>
      <w:r w:rsidR="008D6F3F" w:rsidRPr="00D0159D">
        <w:rPr>
          <w:rFonts w:eastAsia="Calibri"/>
          <w:bCs/>
          <w:sz w:val="22"/>
          <w:szCs w:val="22"/>
        </w:rPr>
        <w:t xml:space="preserve"> current test </w:t>
      </w:r>
      <w:r w:rsidR="0020446E" w:rsidRPr="00D0159D">
        <w:rPr>
          <w:rFonts w:eastAsia="Calibri"/>
          <w:bCs/>
          <w:sz w:val="22"/>
          <w:szCs w:val="22"/>
        </w:rPr>
        <w:t>results</w:t>
      </w:r>
      <w:r w:rsidR="008D6F3F" w:rsidRPr="00D0159D">
        <w:rPr>
          <w:rFonts w:eastAsia="Calibri"/>
          <w:bCs/>
          <w:sz w:val="22"/>
          <w:szCs w:val="22"/>
        </w:rPr>
        <w:t xml:space="preserve"> from qualified, accredited independent testing laboratories </w:t>
      </w:r>
      <w:r w:rsidR="00722319" w:rsidRPr="00D0159D">
        <w:rPr>
          <w:rFonts w:eastAsia="Calibri"/>
          <w:bCs/>
          <w:noProof/>
          <w:sz w:val="22"/>
          <w:szCs w:val="22"/>
        </w:rPr>
        <w:t>by</w:t>
      </w:r>
      <w:r w:rsidR="008D6F3F" w:rsidRPr="00D0159D">
        <w:rPr>
          <w:rFonts w:eastAsia="Calibri"/>
          <w:bCs/>
          <w:sz w:val="22"/>
          <w:szCs w:val="22"/>
        </w:rPr>
        <w:t xml:space="preserve"> ASTM and UL/Canada guidelines and indicating that materials proposed for use </w:t>
      </w:r>
      <w:r w:rsidR="00BC4D46" w:rsidRPr="00D0159D">
        <w:rPr>
          <w:rFonts w:eastAsia="Calibri"/>
          <w:bCs/>
          <w:sz w:val="22"/>
          <w:szCs w:val="22"/>
        </w:rPr>
        <w:t>follow</w:t>
      </w:r>
      <w:r w:rsidR="008D6F3F" w:rsidRPr="00D0159D">
        <w:rPr>
          <w:rFonts w:eastAsia="Calibri"/>
          <w:bCs/>
          <w:sz w:val="22"/>
          <w:szCs w:val="22"/>
        </w:rPr>
        <w:t xml:space="preserve"> specification requirements and meet or exceed the properties indicated </w:t>
      </w:r>
      <w:r w:rsidRPr="00D0159D">
        <w:rPr>
          <w:rFonts w:eastAsia="Calibri"/>
          <w:bCs/>
          <w:sz w:val="22"/>
          <w:szCs w:val="22"/>
        </w:rPr>
        <w:t>on the</w:t>
      </w:r>
      <w:r w:rsidR="008D6F3F" w:rsidRPr="00D0159D">
        <w:rPr>
          <w:rFonts w:eastAsia="Calibri"/>
          <w:bCs/>
          <w:sz w:val="22"/>
          <w:szCs w:val="22"/>
        </w:rPr>
        <w:t>se</w:t>
      </w:r>
      <w:r w:rsidRPr="00D0159D">
        <w:rPr>
          <w:rFonts w:eastAsia="Calibri"/>
          <w:bCs/>
          <w:sz w:val="22"/>
          <w:szCs w:val="22"/>
        </w:rPr>
        <w:t xml:space="preserve"> specifications.</w:t>
      </w:r>
    </w:p>
    <w:p w14:paraId="1072F57B" w14:textId="77777777" w:rsidR="0012699B" w:rsidRPr="0012699B" w:rsidRDefault="0012699B" w:rsidP="0012699B">
      <w:pPr>
        <w:tabs>
          <w:tab w:val="left" w:pos="1260"/>
        </w:tabs>
        <w:rPr>
          <w:rFonts w:eastAsia="Calibri"/>
          <w:b/>
          <w:sz w:val="22"/>
          <w:szCs w:val="22"/>
        </w:rPr>
      </w:pPr>
    </w:p>
    <w:p w14:paraId="3F5FD2A5" w14:textId="16E579A5" w:rsidR="00D0159D" w:rsidRPr="0012699B" w:rsidRDefault="00061FFE" w:rsidP="00501C66">
      <w:pPr>
        <w:pStyle w:val="ListParagraph"/>
        <w:numPr>
          <w:ilvl w:val="1"/>
          <w:numId w:val="1"/>
        </w:numPr>
        <w:tabs>
          <w:tab w:val="left" w:pos="1260"/>
        </w:tabs>
        <w:rPr>
          <w:rFonts w:eastAsia="Calibri"/>
          <w:b/>
          <w:sz w:val="22"/>
          <w:szCs w:val="22"/>
        </w:rPr>
      </w:pPr>
      <w:r w:rsidRPr="00D0159D">
        <w:rPr>
          <w:rFonts w:eastAsia="Calibri"/>
          <w:bCs/>
          <w:sz w:val="22"/>
          <w:szCs w:val="22"/>
        </w:rPr>
        <w:t>Maintenance Instructions:</w:t>
      </w:r>
      <w:r w:rsidRPr="00D0159D">
        <w:rPr>
          <w:rFonts w:eastAsia="Calibri"/>
          <w:sz w:val="22"/>
          <w:szCs w:val="22"/>
        </w:rPr>
        <w:t xml:space="preserve"> Submit cop</w:t>
      </w:r>
      <w:r w:rsidR="003F17F3" w:rsidRPr="00D0159D">
        <w:rPr>
          <w:rFonts w:eastAsia="Calibri"/>
          <w:sz w:val="22"/>
          <w:szCs w:val="22"/>
        </w:rPr>
        <w:t>ies</w:t>
      </w:r>
      <w:r w:rsidRPr="00D0159D">
        <w:rPr>
          <w:rFonts w:eastAsia="Calibri"/>
          <w:sz w:val="22"/>
          <w:szCs w:val="22"/>
        </w:rPr>
        <w:t xml:space="preserve"> of </w:t>
      </w:r>
      <w:r w:rsidR="003F17F3" w:rsidRPr="00D0159D">
        <w:rPr>
          <w:rFonts w:eastAsia="Calibri"/>
          <w:sz w:val="22"/>
          <w:szCs w:val="22"/>
        </w:rPr>
        <w:t xml:space="preserve">the </w:t>
      </w:r>
      <w:r w:rsidRPr="00D0159D">
        <w:rPr>
          <w:rFonts w:eastAsia="Calibri"/>
          <w:sz w:val="22"/>
          <w:szCs w:val="22"/>
        </w:rPr>
        <w:t xml:space="preserve">manufacturer’s specified installation and maintenance practices for each type of </w:t>
      </w:r>
      <w:r w:rsidR="00C42FA1" w:rsidRPr="00D0159D">
        <w:rPr>
          <w:rFonts w:eastAsia="Calibri"/>
          <w:sz w:val="22"/>
          <w:szCs w:val="22"/>
        </w:rPr>
        <w:t xml:space="preserve">Detectable Warning Surface </w:t>
      </w:r>
      <w:r w:rsidR="003F17F3" w:rsidRPr="00D0159D">
        <w:rPr>
          <w:rFonts w:eastAsia="Calibri"/>
          <w:sz w:val="22"/>
          <w:szCs w:val="22"/>
        </w:rPr>
        <w:t>panel</w:t>
      </w:r>
      <w:r w:rsidR="00D54C20" w:rsidRPr="00D0159D">
        <w:rPr>
          <w:rFonts w:eastAsia="Calibri"/>
          <w:sz w:val="22"/>
          <w:szCs w:val="22"/>
        </w:rPr>
        <w:t>s</w:t>
      </w:r>
      <w:r w:rsidRPr="00D0159D">
        <w:rPr>
          <w:rFonts w:eastAsia="Calibri"/>
          <w:sz w:val="22"/>
          <w:szCs w:val="22"/>
        </w:rPr>
        <w:t xml:space="preserve"> and accessor</w:t>
      </w:r>
      <w:r w:rsidR="003F17F3" w:rsidRPr="00D0159D">
        <w:rPr>
          <w:rFonts w:eastAsia="Calibri"/>
          <w:sz w:val="22"/>
          <w:szCs w:val="22"/>
        </w:rPr>
        <w:t>ies</w:t>
      </w:r>
      <w:r w:rsidRPr="00D0159D">
        <w:rPr>
          <w:rFonts w:eastAsia="Calibri"/>
          <w:sz w:val="22"/>
          <w:szCs w:val="22"/>
        </w:rPr>
        <w:t xml:space="preserve"> as required.</w:t>
      </w:r>
    </w:p>
    <w:p w14:paraId="7C786317" w14:textId="77777777" w:rsidR="0012699B" w:rsidRPr="0012699B" w:rsidRDefault="0012699B" w:rsidP="0012699B">
      <w:pPr>
        <w:tabs>
          <w:tab w:val="left" w:pos="1260"/>
        </w:tabs>
        <w:rPr>
          <w:rFonts w:eastAsia="Calibri"/>
          <w:b/>
          <w:sz w:val="22"/>
          <w:szCs w:val="22"/>
        </w:rPr>
      </w:pPr>
    </w:p>
    <w:p w14:paraId="570F6F75" w14:textId="026D3348" w:rsidR="0012699B" w:rsidRDefault="00061FFE" w:rsidP="00501C66">
      <w:pPr>
        <w:pStyle w:val="ListParagraph"/>
        <w:numPr>
          <w:ilvl w:val="0"/>
          <w:numId w:val="1"/>
        </w:numPr>
        <w:tabs>
          <w:tab w:val="left" w:pos="1260"/>
        </w:tabs>
        <w:rPr>
          <w:rFonts w:eastAsia="Calibri"/>
          <w:b/>
          <w:sz w:val="22"/>
          <w:szCs w:val="22"/>
        </w:rPr>
      </w:pPr>
      <w:r w:rsidRPr="00D0159D">
        <w:rPr>
          <w:rFonts w:eastAsia="Calibri"/>
          <w:b/>
          <w:sz w:val="22"/>
          <w:szCs w:val="22"/>
        </w:rPr>
        <w:t>QUALITY ASSURANCE</w:t>
      </w:r>
    </w:p>
    <w:p w14:paraId="325500E3" w14:textId="77777777" w:rsidR="00747F5A" w:rsidRPr="00747F5A" w:rsidRDefault="00747F5A" w:rsidP="00747F5A">
      <w:pPr>
        <w:tabs>
          <w:tab w:val="left" w:pos="1260"/>
        </w:tabs>
        <w:rPr>
          <w:rFonts w:eastAsia="Calibri"/>
          <w:b/>
          <w:sz w:val="22"/>
          <w:szCs w:val="22"/>
        </w:rPr>
      </w:pPr>
    </w:p>
    <w:p w14:paraId="1532992F" w14:textId="19410B4F" w:rsidR="00D44040" w:rsidRPr="00747F5A" w:rsidRDefault="008C0D1E" w:rsidP="00501C66">
      <w:pPr>
        <w:pStyle w:val="ListParagraph"/>
        <w:numPr>
          <w:ilvl w:val="1"/>
          <w:numId w:val="1"/>
        </w:numPr>
        <w:tabs>
          <w:tab w:val="left" w:pos="1260"/>
        </w:tabs>
        <w:rPr>
          <w:rFonts w:eastAsia="Calibri"/>
          <w:b/>
          <w:sz w:val="22"/>
          <w:szCs w:val="22"/>
        </w:rPr>
      </w:pPr>
      <w:r w:rsidRPr="00D44040">
        <w:rPr>
          <w:rFonts w:eastAsia="Calibri"/>
          <w:sz w:val="22"/>
          <w:szCs w:val="22"/>
        </w:rPr>
        <w:t xml:space="preserve">Provide </w:t>
      </w:r>
      <w:r w:rsidR="00207924">
        <w:rPr>
          <w:rFonts w:eastAsia="Calibri"/>
          <w:sz w:val="22"/>
          <w:szCs w:val="22"/>
        </w:rPr>
        <w:t>Surface Applied</w:t>
      </w:r>
      <w:r w:rsidR="008605C2" w:rsidRPr="00D44040">
        <w:rPr>
          <w:rFonts w:eastAsia="Calibri"/>
          <w:sz w:val="22"/>
          <w:szCs w:val="22"/>
        </w:rPr>
        <w:t xml:space="preserve"> Detectable Warning Surface Panels (</w:t>
      </w:r>
      <w:r w:rsidR="00207924">
        <w:rPr>
          <w:rFonts w:eastAsia="Calibri"/>
          <w:sz w:val="22"/>
          <w:szCs w:val="22"/>
        </w:rPr>
        <w:t>SA</w:t>
      </w:r>
      <w:r w:rsidR="008605C2" w:rsidRPr="00D44040">
        <w:rPr>
          <w:rFonts w:eastAsia="Calibri"/>
          <w:sz w:val="22"/>
          <w:szCs w:val="22"/>
        </w:rPr>
        <w:t xml:space="preserve">) </w:t>
      </w:r>
      <w:r w:rsidRPr="00D44040">
        <w:rPr>
          <w:rFonts w:eastAsia="Calibri"/>
          <w:sz w:val="22"/>
          <w:szCs w:val="22"/>
        </w:rPr>
        <w:t xml:space="preserve">and accessories as produced by a single manufacturer with a minimum of five years </w:t>
      </w:r>
      <w:r w:rsidR="00643054" w:rsidRPr="00D44040">
        <w:rPr>
          <w:rFonts w:eastAsia="Calibri"/>
          <w:sz w:val="22"/>
          <w:szCs w:val="22"/>
        </w:rPr>
        <w:t xml:space="preserve">of </w:t>
      </w:r>
      <w:r w:rsidRPr="00D44040">
        <w:rPr>
          <w:rFonts w:eastAsia="Calibri"/>
          <w:sz w:val="22"/>
          <w:szCs w:val="22"/>
        </w:rPr>
        <w:t xml:space="preserve">experience in manufacturing </w:t>
      </w:r>
      <w:r w:rsidR="00207924">
        <w:rPr>
          <w:rFonts w:eastAsia="Calibri"/>
          <w:sz w:val="22"/>
          <w:szCs w:val="22"/>
        </w:rPr>
        <w:t>Surface Applied</w:t>
      </w:r>
      <w:r w:rsidRPr="00D44040">
        <w:rPr>
          <w:rFonts w:eastAsia="Calibri"/>
          <w:sz w:val="22"/>
          <w:szCs w:val="22"/>
        </w:rPr>
        <w:t xml:space="preserve"> </w:t>
      </w:r>
      <w:r w:rsidR="00F72F9E" w:rsidRPr="00D44040">
        <w:rPr>
          <w:rFonts w:eastAsia="Calibri"/>
          <w:sz w:val="22"/>
          <w:szCs w:val="22"/>
        </w:rPr>
        <w:t xml:space="preserve">Detectable </w:t>
      </w:r>
      <w:r w:rsidRPr="00D44040">
        <w:rPr>
          <w:rFonts w:eastAsia="Calibri"/>
          <w:sz w:val="22"/>
          <w:szCs w:val="22"/>
        </w:rPr>
        <w:t xml:space="preserve">Warning Surface </w:t>
      </w:r>
      <w:r w:rsidR="00744647" w:rsidRPr="00D44040">
        <w:rPr>
          <w:rFonts w:eastAsia="Calibri"/>
          <w:sz w:val="22"/>
          <w:szCs w:val="22"/>
        </w:rPr>
        <w:t>Panels</w:t>
      </w:r>
      <w:r w:rsidR="00061FFE" w:rsidRPr="00D44040">
        <w:rPr>
          <w:rFonts w:eastAsia="Calibri"/>
          <w:sz w:val="22"/>
          <w:szCs w:val="22"/>
        </w:rPr>
        <w:t>.</w:t>
      </w:r>
    </w:p>
    <w:p w14:paraId="0C29E668" w14:textId="77777777" w:rsidR="00747F5A" w:rsidRPr="00747F5A" w:rsidRDefault="00747F5A" w:rsidP="00747F5A">
      <w:pPr>
        <w:tabs>
          <w:tab w:val="left" w:pos="1260"/>
        </w:tabs>
        <w:rPr>
          <w:rFonts w:eastAsia="Calibri"/>
          <w:b/>
          <w:sz w:val="22"/>
          <w:szCs w:val="22"/>
        </w:rPr>
      </w:pPr>
    </w:p>
    <w:p w14:paraId="31A94D00" w14:textId="25D852F4" w:rsidR="00D44040" w:rsidRPr="00747F5A" w:rsidRDefault="00061FFE" w:rsidP="00501C66">
      <w:pPr>
        <w:pStyle w:val="ListParagraph"/>
        <w:numPr>
          <w:ilvl w:val="1"/>
          <w:numId w:val="1"/>
        </w:numPr>
        <w:tabs>
          <w:tab w:val="left" w:pos="1260"/>
        </w:tabs>
        <w:rPr>
          <w:rFonts w:eastAsia="Calibri"/>
          <w:b/>
          <w:sz w:val="22"/>
          <w:szCs w:val="22"/>
        </w:rPr>
      </w:pPr>
      <w:r w:rsidRPr="00D44040">
        <w:rPr>
          <w:rFonts w:eastAsia="Calibri"/>
          <w:sz w:val="22"/>
          <w:szCs w:val="22"/>
        </w:rPr>
        <w:t xml:space="preserve">Installer’s Qualifications: Engage an experienced installer certified in writing by </w:t>
      </w:r>
      <w:r w:rsidR="00207924">
        <w:rPr>
          <w:rFonts w:eastAsia="Calibri"/>
          <w:sz w:val="22"/>
          <w:szCs w:val="22"/>
        </w:rPr>
        <w:t>Surface Applied</w:t>
      </w:r>
      <w:r w:rsidR="00B64487" w:rsidRPr="00D44040">
        <w:rPr>
          <w:rFonts w:eastAsia="Calibri"/>
          <w:sz w:val="22"/>
          <w:szCs w:val="22"/>
        </w:rPr>
        <w:t xml:space="preserve"> </w:t>
      </w:r>
      <w:r w:rsidR="008605C2" w:rsidRPr="00D44040">
        <w:rPr>
          <w:rFonts w:eastAsia="Calibri"/>
          <w:sz w:val="22"/>
          <w:szCs w:val="22"/>
        </w:rPr>
        <w:t>Detectable Warning Surface Panel (</w:t>
      </w:r>
      <w:r w:rsidR="00207924">
        <w:rPr>
          <w:rFonts w:eastAsia="Calibri"/>
          <w:sz w:val="22"/>
          <w:szCs w:val="22"/>
        </w:rPr>
        <w:t>SA</w:t>
      </w:r>
      <w:r w:rsidR="008605C2" w:rsidRPr="00D44040">
        <w:rPr>
          <w:rFonts w:eastAsia="Calibri"/>
          <w:sz w:val="22"/>
          <w:szCs w:val="22"/>
        </w:rPr>
        <w:t xml:space="preserve">) </w:t>
      </w:r>
      <w:r w:rsidRPr="00D44040">
        <w:rPr>
          <w:rFonts w:eastAsia="Calibri"/>
          <w:sz w:val="22"/>
          <w:szCs w:val="22"/>
        </w:rPr>
        <w:t xml:space="preserve">manufacturer as qualified for installation, who has </w:t>
      </w:r>
      <w:r w:rsidRPr="00D44040">
        <w:rPr>
          <w:rFonts w:eastAsia="Calibri"/>
          <w:noProof/>
          <w:sz w:val="22"/>
          <w:szCs w:val="22"/>
        </w:rPr>
        <w:t>completed</w:t>
      </w:r>
      <w:r w:rsidRPr="00D44040">
        <w:rPr>
          <w:rFonts w:eastAsia="Calibri"/>
          <w:sz w:val="22"/>
          <w:szCs w:val="22"/>
        </w:rPr>
        <w:t xml:space="preserve"> installations similar in material, design, and extent to that indicated for </w:t>
      </w:r>
      <w:r w:rsidR="00037F3E" w:rsidRPr="00D44040">
        <w:rPr>
          <w:rFonts w:eastAsia="Calibri"/>
          <w:sz w:val="22"/>
          <w:szCs w:val="22"/>
        </w:rPr>
        <w:t>the Contract</w:t>
      </w:r>
      <w:r w:rsidRPr="00D44040">
        <w:rPr>
          <w:rFonts w:eastAsia="Calibri"/>
          <w:sz w:val="22"/>
          <w:szCs w:val="22"/>
        </w:rPr>
        <w:t>.</w:t>
      </w:r>
    </w:p>
    <w:p w14:paraId="5E5CDDD9" w14:textId="77777777" w:rsidR="00747F5A" w:rsidRPr="00747F5A" w:rsidRDefault="00747F5A" w:rsidP="00747F5A">
      <w:pPr>
        <w:tabs>
          <w:tab w:val="left" w:pos="1260"/>
        </w:tabs>
        <w:rPr>
          <w:rFonts w:eastAsia="Calibri"/>
          <w:b/>
          <w:sz w:val="22"/>
          <w:szCs w:val="22"/>
        </w:rPr>
      </w:pPr>
    </w:p>
    <w:p w14:paraId="632700A8" w14:textId="77777777" w:rsidR="00A37B52" w:rsidRPr="00F00DBD" w:rsidRDefault="00207924" w:rsidP="00A37B52">
      <w:pPr>
        <w:pStyle w:val="ListParagraph"/>
        <w:numPr>
          <w:ilvl w:val="1"/>
          <w:numId w:val="1"/>
        </w:numPr>
        <w:tabs>
          <w:tab w:val="left" w:pos="1260"/>
        </w:tabs>
        <w:rPr>
          <w:rFonts w:eastAsia="Calibri"/>
          <w:b/>
          <w:sz w:val="22"/>
          <w:szCs w:val="22"/>
        </w:rPr>
      </w:pPr>
      <w:r w:rsidRPr="00A37B52">
        <w:rPr>
          <w:rFonts w:eastAsia="Calibri"/>
          <w:sz w:val="22"/>
          <w:szCs w:val="22"/>
        </w:rPr>
        <w:t>Surface Applied</w:t>
      </w:r>
      <w:r w:rsidR="00B64487" w:rsidRPr="00A37B52">
        <w:rPr>
          <w:rFonts w:eastAsia="Calibri"/>
          <w:sz w:val="22"/>
          <w:szCs w:val="22"/>
        </w:rPr>
        <w:t xml:space="preserve"> </w:t>
      </w:r>
      <w:r w:rsidR="008605C2" w:rsidRPr="00A37B52">
        <w:rPr>
          <w:rFonts w:eastAsia="Calibri"/>
          <w:sz w:val="22"/>
          <w:szCs w:val="22"/>
        </w:rPr>
        <w:t>Detectable Warning Surface Panels (</w:t>
      </w:r>
      <w:r w:rsidRPr="00A37B52">
        <w:rPr>
          <w:rFonts w:eastAsia="Calibri"/>
          <w:sz w:val="22"/>
          <w:szCs w:val="22"/>
        </w:rPr>
        <w:t>SA</w:t>
      </w:r>
      <w:r w:rsidR="008605C2" w:rsidRPr="00A37B52">
        <w:rPr>
          <w:rFonts w:eastAsia="Calibri"/>
          <w:sz w:val="22"/>
          <w:szCs w:val="22"/>
        </w:rPr>
        <w:t xml:space="preserve">) </w:t>
      </w:r>
      <w:r w:rsidR="00A37B52" w:rsidRPr="00F00DBD">
        <w:rPr>
          <w:rFonts w:eastAsia="Calibri"/>
          <w:sz w:val="22"/>
          <w:szCs w:val="22"/>
        </w:rPr>
        <w:t>must be compliant with the following guidelines and requirements (applicability may be dependent on project location):</w:t>
      </w:r>
    </w:p>
    <w:p w14:paraId="6A512584" w14:textId="77777777" w:rsidR="00A37B52" w:rsidRPr="009B200F" w:rsidRDefault="00A37B52" w:rsidP="00A37B52">
      <w:pPr>
        <w:pStyle w:val="ListParagraph"/>
        <w:rPr>
          <w:rFonts w:eastAsia="Calibri"/>
          <w:sz w:val="22"/>
          <w:szCs w:val="22"/>
        </w:rPr>
      </w:pPr>
    </w:p>
    <w:p w14:paraId="461915CA" w14:textId="77777777" w:rsidR="00A37B52" w:rsidRPr="009B200F"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American Barriers Act (ABA) Accessibility Standards</w:t>
      </w:r>
    </w:p>
    <w:p w14:paraId="4B65C23F" w14:textId="77777777" w:rsidR="00A37B52" w:rsidRPr="00E87F27" w:rsidRDefault="00A37B52" w:rsidP="00A37B52">
      <w:pPr>
        <w:pStyle w:val="ListParagraph"/>
        <w:numPr>
          <w:ilvl w:val="2"/>
          <w:numId w:val="4"/>
        </w:numPr>
        <w:tabs>
          <w:tab w:val="left" w:pos="900"/>
          <w:tab w:val="left" w:pos="1260"/>
        </w:tabs>
        <w:rPr>
          <w:rFonts w:eastAsia="Calibri"/>
          <w:b/>
          <w:sz w:val="22"/>
          <w:szCs w:val="22"/>
        </w:rPr>
      </w:pPr>
      <w:r w:rsidRPr="007F7DAA">
        <w:rPr>
          <w:rFonts w:eastAsia="Calibri"/>
          <w:sz w:val="22"/>
          <w:szCs w:val="22"/>
        </w:rPr>
        <w:t xml:space="preserve"> </w:t>
      </w:r>
      <w:r w:rsidRPr="009B200F">
        <w:rPr>
          <w:rFonts w:eastAsia="Calibri"/>
          <w:sz w:val="22"/>
          <w:szCs w:val="22"/>
        </w:rPr>
        <w:t>ADA Accessibility Guidelines (ADAAG)</w:t>
      </w:r>
    </w:p>
    <w:p w14:paraId="19D9B8E4" w14:textId="77777777" w:rsidR="00A37B52" w:rsidRPr="002202DE"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w:t>
      </w:r>
      <w:r w:rsidRPr="00743AC5">
        <w:rPr>
          <w:rFonts w:eastAsia="Calibri"/>
          <w:sz w:val="22"/>
          <w:szCs w:val="22"/>
        </w:rPr>
        <w:t>Department of Transportation ADA Standards for Transportation Facilities (2006)</w:t>
      </w:r>
    </w:p>
    <w:p w14:paraId="5096B9AD" w14:textId="77777777" w:rsidR="00A37B52" w:rsidRPr="009B200F"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w:t>
      </w:r>
      <w:r w:rsidRPr="004C2743">
        <w:rPr>
          <w:rFonts w:eastAsia="Calibri"/>
          <w:sz w:val="22"/>
          <w:szCs w:val="22"/>
        </w:rPr>
        <w:t>Department of Justice ADA Standards (2010)</w:t>
      </w:r>
    </w:p>
    <w:p w14:paraId="415DFA30" w14:textId="77777777" w:rsidR="00A37B52" w:rsidRPr="009B200F"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w:t>
      </w:r>
      <w:r w:rsidRPr="009B200F">
        <w:rPr>
          <w:rFonts w:eastAsia="Calibri"/>
          <w:sz w:val="22"/>
          <w:szCs w:val="22"/>
        </w:rPr>
        <w:t xml:space="preserve">Public Rights-of-Way Accessibility Guidelines </w:t>
      </w:r>
      <w:r>
        <w:rPr>
          <w:rFonts w:eastAsia="Calibri"/>
          <w:sz w:val="22"/>
          <w:szCs w:val="22"/>
        </w:rPr>
        <w:t>(</w:t>
      </w:r>
      <w:r w:rsidRPr="007F7DAA">
        <w:rPr>
          <w:rFonts w:eastAsia="Calibri"/>
          <w:sz w:val="22"/>
          <w:szCs w:val="22"/>
        </w:rPr>
        <w:t>PROWAG</w:t>
      </w:r>
      <w:r>
        <w:rPr>
          <w:rFonts w:eastAsia="Calibri"/>
          <w:sz w:val="22"/>
          <w:szCs w:val="22"/>
        </w:rPr>
        <w:t>)</w:t>
      </w:r>
    </w:p>
    <w:p w14:paraId="4D53E332" w14:textId="77777777" w:rsidR="00A37B52" w:rsidRPr="00D6086A"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w:t>
      </w:r>
      <w:r w:rsidRPr="009B200F">
        <w:rPr>
          <w:rFonts w:eastAsia="Calibri"/>
          <w:sz w:val="22"/>
          <w:szCs w:val="22"/>
        </w:rPr>
        <w:t>California Building Standards Code, Title 24, California Code of Regulations</w:t>
      </w:r>
    </w:p>
    <w:p w14:paraId="263FD440" w14:textId="77777777" w:rsidR="00A37B52" w:rsidRPr="009B200F"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w:t>
      </w:r>
      <w:r w:rsidRPr="00D6086A">
        <w:rPr>
          <w:rFonts w:eastAsia="Calibri"/>
          <w:sz w:val="22"/>
          <w:szCs w:val="22"/>
        </w:rPr>
        <w:t>Texas Accessibility Standards (TAS)</w:t>
      </w:r>
      <w:r>
        <w:rPr>
          <w:rFonts w:eastAsia="Calibri"/>
          <w:sz w:val="22"/>
          <w:szCs w:val="22"/>
        </w:rPr>
        <w:t xml:space="preserve"> 2012</w:t>
      </w:r>
    </w:p>
    <w:p w14:paraId="79BE61FB" w14:textId="77777777" w:rsidR="00A37B52" w:rsidRPr="009B200F" w:rsidRDefault="00A37B52" w:rsidP="00A37B52">
      <w:pPr>
        <w:pStyle w:val="ListParagraph"/>
        <w:numPr>
          <w:ilvl w:val="2"/>
          <w:numId w:val="4"/>
        </w:numPr>
        <w:tabs>
          <w:tab w:val="left" w:pos="900"/>
          <w:tab w:val="left" w:pos="1260"/>
        </w:tabs>
        <w:rPr>
          <w:rFonts w:eastAsia="Calibri"/>
          <w:b/>
          <w:sz w:val="22"/>
          <w:szCs w:val="22"/>
        </w:rPr>
      </w:pPr>
      <w:r>
        <w:rPr>
          <w:rFonts w:eastAsia="Calibri"/>
          <w:sz w:val="22"/>
          <w:szCs w:val="22"/>
        </w:rPr>
        <w:t xml:space="preserve"> AASHTO M 333 Standard Specification for Detectable Warning Surfaces</w:t>
      </w:r>
    </w:p>
    <w:p w14:paraId="02B5CD6C" w14:textId="1CDB3B68" w:rsidR="00A60686" w:rsidRPr="00650E52" w:rsidRDefault="00A37B52" w:rsidP="00A37B52">
      <w:pPr>
        <w:pStyle w:val="ListParagraph"/>
        <w:numPr>
          <w:ilvl w:val="2"/>
          <w:numId w:val="4"/>
        </w:numPr>
        <w:tabs>
          <w:tab w:val="left" w:pos="900"/>
          <w:tab w:val="left" w:pos="1260"/>
        </w:tabs>
        <w:rPr>
          <w:rFonts w:eastAsia="Calibri"/>
          <w:b/>
          <w:sz w:val="22"/>
          <w:szCs w:val="22"/>
        </w:rPr>
      </w:pPr>
      <w:r w:rsidRPr="00F00DBD">
        <w:rPr>
          <w:rFonts w:eastAsia="Calibri"/>
          <w:b/>
          <w:sz w:val="22"/>
          <w:szCs w:val="22"/>
        </w:rPr>
        <w:t xml:space="preserve"> </w:t>
      </w:r>
      <w:r w:rsidRPr="00F00DBD">
        <w:rPr>
          <w:rFonts w:eastAsia="Calibri"/>
          <w:bCs/>
          <w:sz w:val="22"/>
          <w:szCs w:val="22"/>
        </w:rPr>
        <w:t>International Code Council (ICC) A117.1 Accessible and Usable Buildings and Facilities</w:t>
      </w:r>
    </w:p>
    <w:p w14:paraId="2182D10F" w14:textId="77777777" w:rsidR="00650E52" w:rsidRPr="00650E52" w:rsidRDefault="00650E52" w:rsidP="00650E52">
      <w:pPr>
        <w:tabs>
          <w:tab w:val="left" w:pos="900"/>
          <w:tab w:val="left" w:pos="1260"/>
        </w:tabs>
        <w:rPr>
          <w:rFonts w:eastAsia="Calibri"/>
          <w:b/>
          <w:sz w:val="22"/>
          <w:szCs w:val="22"/>
        </w:rPr>
      </w:pPr>
    </w:p>
    <w:p w14:paraId="0F143785" w14:textId="69175FEE" w:rsidR="00596537" w:rsidRPr="00650E52" w:rsidRDefault="00207924" w:rsidP="00501C66">
      <w:pPr>
        <w:pStyle w:val="ListParagraph"/>
        <w:numPr>
          <w:ilvl w:val="1"/>
          <w:numId w:val="1"/>
        </w:numPr>
        <w:tabs>
          <w:tab w:val="left" w:pos="1260"/>
        </w:tabs>
        <w:rPr>
          <w:rFonts w:eastAsia="Calibri"/>
          <w:b/>
          <w:sz w:val="22"/>
          <w:szCs w:val="22"/>
        </w:rPr>
      </w:pPr>
      <w:r>
        <w:rPr>
          <w:rFonts w:eastAsia="Calibri"/>
          <w:sz w:val="22"/>
          <w:szCs w:val="22"/>
        </w:rPr>
        <w:t>Surface Applied</w:t>
      </w:r>
      <w:r w:rsidR="008605C2" w:rsidRPr="00D44040">
        <w:rPr>
          <w:rFonts w:eastAsia="Calibri"/>
          <w:sz w:val="22"/>
          <w:szCs w:val="22"/>
        </w:rPr>
        <w:t xml:space="preserve"> Detectable Warning Surface Panels (</w:t>
      </w:r>
      <w:r>
        <w:rPr>
          <w:rFonts w:eastAsia="Calibri"/>
          <w:sz w:val="22"/>
          <w:szCs w:val="22"/>
        </w:rPr>
        <w:t>SA</w:t>
      </w:r>
      <w:r w:rsidR="008605C2" w:rsidRPr="00D44040">
        <w:rPr>
          <w:rFonts w:eastAsia="Calibri"/>
          <w:sz w:val="22"/>
          <w:szCs w:val="22"/>
        </w:rPr>
        <w:t xml:space="preserve">) </w:t>
      </w:r>
      <w:r w:rsidR="00693104" w:rsidRPr="00D44040">
        <w:rPr>
          <w:rFonts w:eastAsia="Calibri"/>
          <w:sz w:val="22"/>
          <w:szCs w:val="22"/>
        </w:rPr>
        <w:t>shall meet or exceed the following test criteria using the most current test methods:</w:t>
      </w:r>
    </w:p>
    <w:p w14:paraId="40C82CEB" w14:textId="77777777" w:rsidR="00650E52" w:rsidRPr="00650E52" w:rsidRDefault="00650E52" w:rsidP="00650E52">
      <w:pPr>
        <w:tabs>
          <w:tab w:val="left" w:pos="1260"/>
        </w:tabs>
        <w:ind w:left="360"/>
        <w:rPr>
          <w:rFonts w:eastAsia="Calibri"/>
          <w:b/>
          <w:sz w:val="22"/>
          <w:szCs w:val="22"/>
        </w:rPr>
      </w:pPr>
    </w:p>
    <w:tbl>
      <w:tblPr>
        <w:tblStyle w:val="TableGrid"/>
        <w:tblpPr w:leftFromText="180" w:rightFromText="180" w:vertAnchor="text" w:horzAnchor="margin" w:tblpXSpec="center" w:tblpY="12"/>
        <w:tblW w:w="0" w:type="auto"/>
        <w:tblLook w:val="04A0" w:firstRow="1" w:lastRow="0" w:firstColumn="1" w:lastColumn="0" w:noHBand="0" w:noVBand="1"/>
      </w:tblPr>
      <w:tblGrid>
        <w:gridCol w:w="1777"/>
        <w:gridCol w:w="4338"/>
        <w:gridCol w:w="3960"/>
      </w:tblGrid>
      <w:tr w:rsidR="00650E52" w:rsidRPr="004D36D3" w14:paraId="1A627662" w14:textId="77777777" w:rsidTr="00650E52">
        <w:tc>
          <w:tcPr>
            <w:tcW w:w="1777" w:type="dxa"/>
          </w:tcPr>
          <w:p w14:paraId="0809F57B" w14:textId="77777777" w:rsidR="00650E52" w:rsidRPr="004D36D3" w:rsidRDefault="00650E52" w:rsidP="00650E52">
            <w:pPr>
              <w:tabs>
                <w:tab w:val="left" w:pos="1260"/>
              </w:tabs>
              <w:rPr>
                <w:rFonts w:eastAsia="Calibri"/>
                <w:b/>
                <w:bCs/>
                <w:sz w:val="22"/>
                <w:szCs w:val="22"/>
              </w:rPr>
            </w:pPr>
            <w:bookmarkStart w:id="2" w:name="_Hlk47001860"/>
            <w:r w:rsidRPr="004D36D3">
              <w:rPr>
                <w:rFonts w:eastAsia="Calibri"/>
                <w:b/>
                <w:bCs/>
                <w:sz w:val="22"/>
                <w:szCs w:val="22"/>
              </w:rPr>
              <w:t>Standard</w:t>
            </w:r>
          </w:p>
        </w:tc>
        <w:tc>
          <w:tcPr>
            <w:tcW w:w="4338" w:type="dxa"/>
          </w:tcPr>
          <w:p w14:paraId="011B2244" w14:textId="77777777" w:rsidR="00650E52" w:rsidRPr="004D36D3" w:rsidRDefault="00650E52" w:rsidP="00650E52">
            <w:pPr>
              <w:tabs>
                <w:tab w:val="left" w:pos="1260"/>
              </w:tabs>
              <w:rPr>
                <w:rFonts w:eastAsia="Calibri"/>
                <w:b/>
                <w:bCs/>
                <w:sz w:val="22"/>
                <w:szCs w:val="22"/>
              </w:rPr>
            </w:pPr>
            <w:r w:rsidRPr="004D36D3">
              <w:rPr>
                <w:rFonts w:eastAsia="Calibri"/>
                <w:b/>
                <w:bCs/>
                <w:sz w:val="22"/>
                <w:szCs w:val="22"/>
              </w:rPr>
              <w:t>Standard Description</w:t>
            </w:r>
          </w:p>
        </w:tc>
        <w:tc>
          <w:tcPr>
            <w:tcW w:w="3960" w:type="dxa"/>
          </w:tcPr>
          <w:p w14:paraId="08FE2F1F" w14:textId="77777777" w:rsidR="00650E52" w:rsidRPr="004D36D3" w:rsidRDefault="00650E52" w:rsidP="00650E52">
            <w:pPr>
              <w:tabs>
                <w:tab w:val="left" w:pos="1260"/>
              </w:tabs>
              <w:rPr>
                <w:rFonts w:eastAsia="Calibri"/>
                <w:b/>
                <w:bCs/>
                <w:sz w:val="22"/>
                <w:szCs w:val="22"/>
              </w:rPr>
            </w:pPr>
            <w:r w:rsidRPr="004D36D3">
              <w:rPr>
                <w:rFonts w:eastAsia="Calibri"/>
                <w:b/>
                <w:bCs/>
                <w:sz w:val="22"/>
                <w:szCs w:val="22"/>
              </w:rPr>
              <w:t>Value</w:t>
            </w:r>
          </w:p>
        </w:tc>
      </w:tr>
      <w:tr w:rsidR="00650E52" w:rsidRPr="004D36D3" w14:paraId="39A24C75" w14:textId="77777777" w:rsidTr="00650E52">
        <w:tc>
          <w:tcPr>
            <w:tcW w:w="1777" w:type="dxa"/>
          </w:tcPr>
          <w:p w14:paraId="4E643C78" w14:textId="77777777" w:rsidR="00650E52" w:rsidRPr="004D36D3" w:rsidRDefault="00650E52" w:rsidP="00650E52">
            <w:pPr>
              <w:tabs>
                <w:tab w:val="left" w:pos="1260"/>
              </w:tabs>
              <w:rPr>
                <w:rFonts w:eastAsia="Calibri"/>
                <w:sz w:val="22"/>
                <w:szCs w:val="22"/>
              </w:rPr>
            </w:pPr>
            <w:r w:rsidRPr="004D36D3">
              <w:rPr>
                <w:rFonts w:eastAsia="Calibri"/>
                <w:sz w:val="22"/>
                <w:szCs w:val="22"/>
              </w:rPr>
              <w:t>ASTM D695</w:t>
            </w:r>
          </w:p>
        </w:tc>
        <w:tc>
          <w:tcPr>
            <w:tcW w:w="4338" w:type="dxa"/>
          </w:tcPr>
          <w:p w14:paraId="7670A5E3" w14:textId="77777777" w:rsidR="00650E52" w:rsidRPr="004D36D3" w:rsidRDefault="00650E52" w:rsidP="00650E52">
            <w:pPr>
              <w:tabs>
                <w:tab w:val="left" w:pos="1260"/>
              </w:tabs>
              <w:rPr>
                <w:rFonts w:eastAsia="Calibri"/>
                <w:sz w:val="22"/>
                <w:szCs w:val="22"/>
              </w:rPr>
            </w:pPr>
            <w:r w:rsidRPr="004D36D3">
              <w:rPr>
                <w:rFonts w:eastAsia="Calibri"/>
                <w:sz w:val="22"/>
                <w:szCs w:val="22"/>
              </w:rPr>
              <w:t>Compressive Strength</w:t>
            </w:r>
          </w:p>
        </w:tc>
        <w:tc>
          <w:tcPr>
            <w:tcW w:w="3960" w:type="dxa"/>
          </w:tcPr>
          <w:p w14:paraId="5A98F956" w14:textId="77777777" w:rsidR="00650E52" w:rsidRPr="004D36D3" w:rsidRDefault="00650E52" w:rsidP="00650E52">
            <w:pPr>
              <w:tabs>
                <w:tab w:val="left" w:pos="1260"/>
              </w:tabs>
              <w:rPr>
                <w:rFonts w:eastAsia="Calibri"/>
                <w:sz w:val="22"/>
                <w:szCs w:val="22"/>
              </w:rPr>
            </w:pPr>
            <w:r w:rsidRPr="004D36D3">
              <w:rPr>
                <w:rFonts w:eastAsia="Calibri"/>
                <w:sz w:val="22"/>
                <w:szCs w:val="22"/>
              </w:rPr>
              <w:t>28,900 psi minimum</w:t>
            </w:r>
          </w:p>
        </w:tc>
      </w:tr>
      <w:tr w:rsidR="00650E52" w:rsidRPr="004D36D3" w14:paraId="522DC6BA" w14:textId="77777777" w:rsidTr="00650E52">
        <w:tc>
          <w:tcPr>
            <w:tcW w:w="1777" w:type="dxa"/>
          </w:tcPr>
          <w:p w14:paraId="225BF3C8" w14:textId="77777777" w:rsidR="00650E52" w:rsidRPr="004D36D3" w:rsidRDefault="00650E52" w:rsidP="00650E52">
            <w:pPr>
              <w:tabs>
                <w:tab w:val="left" w:pos="1260"/>
              </w:tabs>
              <w:rPr>
                <w:rFonts w:eastAsia="Calibri"/>
                <w:sz w:val="22"/>
                <w:szCs w:val="22"/>
              </w:rPr>
            </w:pPr>
            <w:r w:rsidRPr="004D36D3">
              <w:rPr>
                <w:rFonts w:eastAsia="Calibri"/>
                <w:sz w:val="22"/>
                <w:szCs w:val="22"/>
              </w:rPr>
              <w:t>ASTM D790</w:t>
            </w:r>
          </w:p>
        </w:tc>
        <w:tc>
          <w:tcPr>
            <w:tcW w:w="4338" w:type="dxa"/>
          </w:tcPr>
          <w:p w14:paraId="3CA3F9E0" w14:textId="77777777" w:rsidR="00650E52" w:rsidRPr="004D36D3" w:rsidRDefault="00650E52" w:rsidP="00650E52">
            <w:pPr>
              <w:tabs>
                <w:tab w:val="left" w:pos="1260"/>
              </w:tabs>
              <w:rPr>
                <w:rFonts w:eastAsia="Calibri"/>
                <w:sz w:val="22"/>
                <w:szCs w:val="22"/>
              </w:rPr>
            </w:pPr>
            <w:r w:rsidRPr="004D36D3">
              <w:rPr>
                <w:rFonts w:eastAsia="Calibri"/>
                <w:sz w:val="22"/>
                <w:szCs w:val="22"/>
              </w:rPr>
              <w:t>Flexural Strength</w:t>
            </w:r>
          </w:p>
        </w:tc>
        <w:tc>
          <w:tcPr>
            <w:tcW w:w="3960" w:type="dxa"/>
          </w:tcPr>
          <w:p w14:paraId="79B5E562" w14:textId="77777777" w:rsidR="00650E52" w:rsidRPr="004D36D3" w:rsidRDefault="00650E52" w:rsidP="00650E52">
            <w:pPr>
              <w:tabs>
                <w:tab w:val="left" w:pos="1260"/>
              </w:tabs>
              <w:rPr>
                <w:rFonts w:eastAsia="Calibri"/>
                <w:sz w:val="22"/>
                <w:szCs w:val="22"/>
              </w:rPr>
            </w:pPr>
            <w:r w:rsidRPr="004D36D3">
              <w:rPr>
                <w:rFonts w:eastAsia="Calibri"/>
                <w:sz w:val="22"/>
                <w:szCs w:val="22"/>
              </w:rPr>
              <w:t>29,300 psi minimum</w:t>
            </w:r>
          </w:p>
        </w:tc>
      </w:tr>
      <w:tr w:rsidR="00650E52" w:rsidRPr="004D36D3" w14:paraId="7EA344AB" w14:textId="77777777" w:rsidTr="00650E52">
        <w:tc>
          <w:tcPr>
            <w:tcW w:w="1777" w:type="dxa"/>
          </w:tcPr>
          <w:p w14:paraId="412DBD97" w14:textId="77777777" w:rsidR="00650E52" w:rsidRPr="004D36D3" w:rsidRDefault="00650E52" w:rsidP="00650E52">
            <w:pPr>
              <w:tabs>
                <w:tab w:val="left" w:pos="1260"/>
              </w:tabs>
              <w:rPr>
                <w:rFonts w:eastAsia="Calibri"/>
                <w:sz w:val="22"/>
                <w:szCs w:val="22"/>
              </w:rPr>
            </w:pPr>
            <w:r w:rsidRPr="004D36D3">
              <w:rPr>
                <w:rFonts w:eastAsia="Calibri"/>
                <w:sz w:val="22"/>
                <w:szCs w:val="22"/>
              </w:rPr>
              <w:t>ASTM D 638</w:t>
            </w:r>
            <w:r w:rsidRPr="004D36D3">
              <w:rPr>
                <w:rFonts w:eastAsia="Calibri"/>
                <w:sz w:val="22"/>
                <w:szCs w:val="22"/>
              </w:rPr>
              <w:tab/>
            </w:r>
          </w:p>
        </w:tc>
        <w:tc>
          <w:tcPr>
            <w:tcW w:w="4338" w:type="dxa"/>
          </w:tcPr>
          <w:p w14:paraId="12CF128A" w14:textId="77777777" w:rsidR="00650E52" w:rsidRPr="004D36D3" w:rsidRDefault="00650E52" w:rsidP="00650E52">
            <w:pPr>
              <w:tabs>
                <w:tab w:val="left" w:pos="1260"/>
              </w:tabs>
              <w:rPr>
                <w:rFonts w:eastAsia="Calibri"/>
                <w:sz w:val="22"/>
                <w:szCs w:val="22"/>
              </w:rPr>
            </w:pPr>
            <w:r w:rsidRPr="004D36D3">
              <w:rPr>
                <w:rFonts w:eastAsia="Calibri"/>
                <w:sz w:val="22"/>
                <w:szCs w:val="22"/>
              </w:rPr>
              <w:t>Tensile Strength</w:t>
            </w:r>
          </w:p>
        </w:tc>
        <w:tc>
          <w:tcPr>
            <w:tcW w:w="3960" w:type="dxa"/>
          </w:tcPr>
          <w:p w14:paraId="2D06F2F4" w14:textId="77777777" w:rsidR="00650E52" w:rsidRPr="004D36D3" w:rsidRDefault="00650E52" w:rsidP="00650E52">
            <w:pPr>
              <w:tabs>
                <w:tab w:val="left" w:pos="1260"/>
              </w:tabs>
              <w:rPr>
                <w:rFonts w:eastAsia="Calibri"/>
                <w:sz w:val="22"/>
                <w:szCs w:val="22"/>
              </w:rPr>
            </w:pPr>
            <w:r w:rsidRPr="004D36D3">
              <w:rPr>
                <w:rFonts w:eastAsia="Calibri"/>
                <w:sz w:val="22"/>
                <w:szCs w:val="22"/>
              </w:rPr>
              <w:t>11,600 psi minimum</w:t>
            </w:r>
          </w:p>
        </w:tc>
      </w:tr>
      <w:tr w:rsidR="00650E52" w:rsidRPr="004D36D3" w14:paraId="0A38A9D3" w14:textId="77777777" w:rsidTr="00650E52">
        <w:tc>
          <w:tcPr>
            <w:tcW w:w="1777" w:type="dxa"/>
          </w:tcPr>
          <w:p w14:paraId="588E3FA4" w14:textId="77777777" w:rsidR="00650E52" w:rsidRPr="004D36D3" w:rsidRDefault="00650E52" w:rsidP="00650E52">
            <w:pPr>
              <w:tabs>
                <w:tab w:val="left" w:pos="1260"/>
              </w:tabs>
              <w:rPr>
                <w:rFonts w:eastAsia="Calibri"/>
                <w:sz w:val="22"/>
                <w:szCs w:val="22"/>
              </w:rPr>
            </w:pPr>
            <w:r w:rsidRPr="004D36D3">
              <w:rPr>
                <w:rFonts w:eastAsia="Calibri"/>
                <w:sz w:val="22"/>
                <w:szCs w:val="22"/>
              </w:rPr>
              <w:t>ASTM C 1028</w:t>
            </w:r>
          </w:p>
        </w:tc>
        <w:tc>
          <w:tcPr>
            <w:tcW w:w="4338" w:type="dxa"/>
          </w:tcPr>
          <w:p w14:paraId="642C6997" w14:textId="77777777" w:rsidR="00650E52" w:rsidRPr="004D36D3" w:rsidRDefault="00650E52" w:rsidP="00650E52">
            <w:pPr>
              <w:tabs>
                <w:tab w:val="left" w:pos="1260"/>
              </w:tabs>
              <w:rPr>
                <w:rFonts w:eastAsia="Calibri"/>
                <w:sz w:val="22"/>
                <w:szCs w:val="22"/>
              </w:rPr>
            </w:pPr>
            <w:r w:rsidRPr="004D36D3">
              <w:rPr>
                <w:rFonts w:eastAsia="Calibri"/>
                <w:sz w:val="22"/>
                <w:szCs w:val="22"/>
              </w:rPr>
              <w:t>Standard Test Method for Determining the Static Coefficient of Friction (Slip Resistance)</w:t>
            </w:r>
          </w:p>
        </w:tc>
        <w:tc>
          <w:tcPr>
            <w:tcW w:w="3960" w:type="dxa"/>
          </w:tcPr>
          <w:p w14:paraId="16DBBF18" w14:textId="77777777" w:rsidR="00650E52" w:rsidRPr="004D36D3" w:rsidRDefault="00650E52" w:rsidP="00650E52">
            <w:pPr>
              <w:tabs>
                <w:tab w:val="left" w:pos="1260"/>
              </w:tabs>
              <w:rPr>
                <w:rFonts w:eastAsia="Calibri"/>
                <w:sz w:val="22"/>
                <w:szCs w:val="22"/>
              </w:rPr>
            </w:pPr>
            <w:r w:rsidRPr="004D36D3">
              <w:rPr>
                <w:rFonts w:eastAsia="Calibri"/>
                <w:sz w:val="22"/>
                <w:szCs w:val="22"/>
              </w:rPr>
              <w:t>1.18 Dry / 1.05 Wet</w:t>
            </w:r>
          </w:p>
          <w:p w14:paraId="073EAB27" w14:textId="77777777" w:rsidR="00650E52" w:rsidRPr="004D36D3" w:rsidRDefault="00650E52" w:rsidP="00650E52">
            <w:pPr>
              <w:tabs>
                <w:tab w:val="left" w:pos="1260"/>
              </w:tabs>
              <w:rPr>
                <w:rFonts w:eastAsia="Calibri"/>
                <w:sz w:val="22"/>
                <w:szCs w:val="22"/>
              </w:rPr>
            </w:pPr>
          </w:p>
        </w:tc>
      </w:tr>
      <w:tr w:rsidR="00650E52" w:rsidRPr="004D36D3" w14:paraId="35E71BA9" w14:textId="77777777" w:rsidTr="00650E52">
        <w:tc>
          <w:tcPr>
            <w:tcW w:w="1777" w:type="dxa"/>
          </w:tcPr>
          <w:p w14:paraId="3AD7AF09" w14:textId="77777777" w:rsidR="00650E52" w:rsidRPr="004D36D3" w:rsidRDefault="00650E52" w:rsidP="00650E52">
            <w:pPr>
              <w:tabs>
                <w:tab w:val="left" w:pos="1260"/>
              </w:tabs>
              <w:rPr>
                <w:rFonts w:eastAsia="Calibri"/>
                <w:sz w:val="22"/>
                <w:szCs w:val="22"/>
              </w:rPr>
            </w:pPr>
            <w:r w:rsidRPr="004D36D3">
              <w:rPr>
                <w:rFonts w:eastAsia="Calibri"/>
                <w:sz w:val="22"/>
                <w:szCs w:val="22"/>
              </w:rPr>
              <w:t xml:space="preserve">AS HB198:2014 (AS/NZS 4586) </w:t>
            </w:r>
          </w:p>
        </w:tc>
        <w:tc>
          <w:tcPr>
            <w:tcW w:w="4338" w:type="dxa"/>
          </w:tcPr>
          <w:p w14:paraId="7F62CCA0" w14:textId="77777777" w:rsidR="00650E52" w:rsidRPr="004D36D3" w:rsidRDefault="00650E52" w:rsidP="00650E52">
            <w:pPr>
              <w:tabs>
                <w:tab w:val="left" w:pos="1260"/>
              </w:tabs>
              <w:rPr>
                <w:rFonts w:eastAsia="Calibri"/>
                <w:sz w:val="22"/>
                <w:szCs w:val="22"/>
              </w:rPr>
            </w:pPr>
            <w:r w:rsidRPr="004D36D3">
              <w:rPr>
                <w:rFonts w:eastAsia="Calibri"/>
                <w:sz w:val="22"/>
                <w:szCs w:val="22"/>
              </w:rPr>
              <w:t>Pendulum Sustainable Slip Resistance (SSR)</w:t>
            </w:r>
          </w:p>
        </w:tc>
        <w:tc>
          <w:tcPr>
            <w:tcW w:w="3960" w:type="dxa"/>
          </w:tcPr>
          <w:p w14:paraId="0C510699" w14:textId="77777777" w:rsidR="00650E52" w:rsidRPr="004D36D3" w:rsidRDefault="00650E52" w:rsidP="00650E52">
            <w:pPr>
              <w:tabs>
                <w:tab w:val="left" w:pos="1260"/>
              </w:tabs>
              <w:rPr>
                <w:rFonts w:eastAsia="Calibri"/>
                <w:sz w:val="22"/>
                <w:szCs w:val="22"/>
              </w:rPr>
            </w:pPr>
            <w:r w:rsidRPr="004D36D3">
              <w:rPr>
                <w:rFonts w:eastAsia="Calibri"/>
                <w:sz w:val="22"/>
                <w:szCs w:val="22"/>
              </w:rPr>
              <w:t>Pendulum Test Value (PTV), with Four S (96) hard rubber slider: 56 Dry / 44 Wet</w:t>
            </w:r>
            <w:r>
              <w:rPr>
                <w:rFonts w:eastAsia="Calibri"/>
                <w:sz w:val="22"/>
                <w:szCs w:val="22"/>
              </w:rPr>
              <w:t>;</w:t>
            </w:r>
          </w:p>
          <w:p w14:paraId="1B76C16C" w14:textId="77777777" w:rsidR="00650E52" w:rsidRPr="004D36D3" w:rsidRDefault="00650E52" w:rsidP="00650E52">
            <w:pPr>
              <w:tabs>
                <w:tab w:val="left" w:pos="1260"/>
              </w:tabs>
              <w:rPr>
                <w:rFonts w:eastAsia="Calibri"/>
                <w:sz w:val="22"/>
                <w:szCs w:val="22"/>
              </w:rPr>
            </w:pPr>
            <w:r w:rsidRPr="004D36D3">
              <w:rPr>
                <w:rFonts w:eastAsia="Calibri"/>
                <w:sz w:val="22"/>
                <w:szCs w:val="22"/>
              </w:rPr>
              <w:t>After 500 cycles of abrasion: 34 Wet</w:t>
            </w:r>
          </w:p>
        </w:tc>
      </w:tr>
      <w:tr w:rsidR="00650E52" w:rsidRPr="004D36D3" w14:paraId="1CECD8AA" w14:textId="77777777" w:rsidTr="00650E52">
        <w:tc>
          <w:tcPr>
            <w:tcW w:w="1777" w:type="dxa"/>
          </w:tcPr>
          <w:p w14:paraId="7E1CEA8C" w14:textId="77777777" w:rsidR="00650E52" w:rsidRPr="004D36D3" w:rsidRDefault="00650E52" w:rsidP="00650E52">
            <w:pPr>
              <w:tabs>
                <w:tab w:val="left" w:pos="1260"/>
              </w:tabs>
              <w:rPr>
                <w:rFonts w:eastAsia="Calibri"/>
                <w:sz w:val="22"/>
                <w:szCs w:val="22"/>
              </w:rPr>
            </w:pPr>
            <w:r w:rsidRPr="004D36D3">
              <w:rPr>
                <w:rFonts w:eastAsia="Calibri"/>
                <w:sz w:val="22"/>
                <w:szCs w:val="22"/>
              </w:rPr>
              <w:t>ASTM C501</w:t>
            </w:r>
          </w:p>
        </w:tc>
        <w:tc>
          <w:tcPr>
            <w:tcW w:w="4338" w:type="dxa"/>
          </w:tcPr>
          <w:p w14:paraId="365EF9FE" w14:textId="77777777" w:rsidR="00650E52" w:rsidRPr="004D36D3" w:rsidRDefault="00650E52" w:rsidP="00650E52">
            <w:pPr>
              <w:tabs>
                <w:tab w:val="left" w:pos="1260"/>
              </w:tabs>
              <w:rPr>
                <w:rFonts w:eastAsia="Calibri"/>
                <w:sz w:val="22"/>
                <w:szCs w:val="22"/>
              </w:rPr>
            </w:pPr>
            <w:r w:rsidRPr="004D36D3">
              <w:rPr>
                <w:rFonts w:eastAsia="Calibri"/>
                <w:sz w:val="22"/>
                <w:szCs w:val="22"/>
              </w:rPr>
              <w:t>Abrasion Resistance</w:t>
            </w:r>
          </w:p>
        </w:tc>
        <w:tc>
          <w:tcPr>
            <w:tcW w:w="3960" w:type="dxa"/>
          </w:tcPr>
          <w:p w14:paraId="74A945EF" w14:textId="77777777" w:rsidR="00650E52" w:rsidRPr="004D36D3" w:rsidRDefault="00650E52" w:rsidP="00650E52">
            <w:pPr>
              <w:tabs>
                <w:tab w:val="left" w:pos="1260"/>
              </w:tabs>
              <w:rPr>
                <w:rFonts w:eastAsia="Calibri"/>
                <w:sz w:val="22"/>
                <w:szCs w:val="22"/>
              </w:rPr>
            </w:pPr>
            <w:r>
              <w:rPr>
                <w:rFonts w:eastAsia="Calibri"/>
                <w:sz w:val="22"/>
                <w:szCs w:val="22"/>
              </w:rPr>
              <w:t xml:space="preserve">Minimum </w:t>
            </w:r>
            <w:r w:rsidRPr="004D36D3">
              <w:rPr>
                <w:rFonts w:eastAsia="Calibri"/>
                <w:sz w:val="22"/>
                <w:szCs w:val="22"/>
              </w:rPr>
              <w:t>500</w:t>
            </w:r>
          </w:p>
        </w:tc>
      </w:tr>
      <w:tr w:rsidR="00650E52" w:rsidRPr="004D36D3" w14:paraId="43191EB2" w14:textId="77777777" w:rsidTr="00650E52">
        <w:tc>
          <w:tcPr>
            <w:tcW w:w="1777" w:type="dxa"/>
          </w:tcPr>
          <w:p w14:paraId="4540A888" w14:textId="77777777" w:rsidR="00650E52" w:rsidRPr="004D36D3" w:rsidRDefault="00650E52" w:rsidP="00650E52">
            <w:pPr>
              <w:tabs>
                <w:tab w:val="left" w:pos="1260"/>
              </w:tabs>
              <w:rPr>
                <w:rFonts w:eastAsia="Calibri"/>
                <w:sz w:val="22"/>
                <w:szCs w:val="22"/>
              </w:rPr>
            </w:pPr>
            <w:r w:rsidRPr="004D36D3">
              <w:rPr>
                <w:rFonts w:eastAsia="Calibri"/>
                <w:sz w:val="22"/>
                <w:szCs w:val="22"/>
              </w:rPr>
              <w:t>FM 5-594</w:t>
            </w:r>
          </w:p>
        </w:tc>
        <w:tc>
          <w:tcPr>
            <w:tcW w:w="4338" w:type="dxa"/>
          </w:tcPr>
          <w:p w14:paraId="5C8E3AC7" w14:textId="77777777" w:rsidR="00650E52" w:rsidRPr="004D36D3" w:rsidRDefault="00650E52" w:rsidP="00650E52">
            <w:pPr>
              <w:tabs>
                <w:tab w:val="left" w:pos="1260"/>
              </w:tabs>
              <w:rPr>
                <w:rFonts w:eastAsia="Calibri"/>
                <w:sz w:val="22"/>
                <w:szCs w:val="22"/>
              </w:rPr>
            </w:pPr>
            <w:r w:rsidRPr="004D36D3">
              <w:rPr>
                <w:rFonts w:eastAsia="Calibri"/>
                <w:sz w:val="22"/>
                <w:szCs w:val="22"/>
              </w:rPr>
              <w:t>Abrasion Resistance, Florida Method</w:t>
            </w:r>
          </w:p>
        </w:tc>
        <w:tc>
          <w:tcPr>
            <w:tcW w:w="3960" w:type="dxa"/>
          </w:tcPr>
          <w:p w14:paraId="5771C82C" w14:textId="77777777" w:rsidR="00650E52" w:rsidRPr="004D36D3" w:rsidRDefault="00650E52" w:rsidP="00650E52">
            <w:pPr>
              <w:tabs>
                <w:tab w:val="left" w:pos="1260"/>
              </w:tabs>
              <w:rPr>
                <w:rFonts w:eastAsia="Calibri"/>
                <w:sz w:val="22"/>
                <w:szCs w:val="22"/>
              </w:rPr>
            </w:pPr>
            <w:r w:rsidRPr="004D36D3">
              <w:rPr>
                <w:rFonts w:eastAsia="Calibri"/>
                <w:sz w:val="22"/>
                <w:szCs w:val="22"/>
              </w:rPr>
              <w:t>Average Volume Loss: no more than 0.03 cm3</w:t>
            </w:r>
          </w:p>
        </w:tc>
      </w:tr>
      <w:tr w:rsidR="00650E52" w:rsidRPr="004D36D3" w14:paraId="1BECF806" w14:textId="77777777" w:rsidTr="00650E52">
        <w:tc>
          <w:tcPr>
            <w:tcW w:w="1777" w:type="dxa"/>
          </w:tcPr>
          <w:p w14:paraId="35BB5CEB" w14:textId="77777777" w:rsidR="00650E52" w:rsidRPr="004D36D3" w:rsidRDefault="00650E52" w:rsidP="00650E52">
            <w:pPr>
              <w:tabs>
                <w:tab w:val="left" w:pos="1260"/>
              </w:tabs>
              <w:rPr>
                <w:rFonts w:eastAsia="Calibri"/>
                <w:sz w:val="22"/>
                <w:szCs w:val="22"/>
              </w:rPr>
            </w:pPr>
            <w:r w:rsidRPr="004D36D3">
              <w:rPr>
                <w:rFonts w:eastAsia="Calibri"/>
                <w:sz w:val="22"/>
                <w:szCs w:val="22"/>
              </w:rPr>
              <w:t>NTPEP TP103 (2015)</w:t>
            </w:r>
          </w:p>
        </w:tc>
        <w:tc>
          <w:tcPr>
            <w:tcW w:w="4338" w:type="dxa"/>
          </w:tcPr>
          <w:p w14:paraId="6FE87D6F" w14:textId="77777777" w:rsidR="00650E52" w:rsidRPr="004D36D3" w:rsidRDefault="00650E52" w:rsidP="00650E52">
            <w:pPr>
              <w:tabs>
                <w:tab w:val="left" w:pos="1260"/>
              </w:tabs>
              <w:rPr>
                <w:rFonts w:eastAsia="Calibri"/>
                <w:sz w:val="22"/>
                <w:szCs w:val="22"/>
              </w:rPr>
            </w:pPr>
            <w:r w:rsidRPr="004D36D3">
              <w:rPr>
                <w:rFonts w:eastAsia="Calibri"/>
                <w:sz w:val="22"/>
                <w:szCs w:val="22"/>
              </w:rPr>
              <w:t>High Temperature Thermal Cycling Exposure, (Sect 14) and Resistance to Impact from Falling Tup (Sect 10)</w:t>
            </w:r>
          </w:p>
        </w:tc>
        <w:tc>
          <w:tcPr>
            <w:tcW w:w="3960" w:type="dxa"/>
          </w:tcPr>
          <w:p w14:paraId="4520F1E7" w14:textId="77777777" w:rsidR="00650E52" w:rsidRPr="004D36D3" w:rsidRDefault="00650E52" w:rsidP="00650E52">
            <w:pPr>
              <w:tabs>
                <w:tab w:val="left" w:pos="1260"/>
              </w:tabs>
              <w:rPr>
                <w:rFonts w:eastAsia="Calibri"/>
                <w:sz w:val="22"/>
                <w:szCs w:val="22"/>
              </w:rPr>
            </w:pPr>
            <w:r w:rsidRPr="004D36D3">
              <w:rPr>
                <w:rFonts w:eastAsia="Calibri"/>
                <w:sz w:val="22"/>
                <w:szCs w:val="22"/>
              </w:rPr>
              <w:t>Min. 60 thermal cycles at 200℉ (93.33℃) = maximum damage classification of ‘C’ at 20 ft-lb impact</w:t>
            </w:r>
          </w:p>
        </w:tc>
      </w:tr>
      <w:tr w:rsidR="00650E52" w:rsidRPr="004D36D3" w14:paraId="0C331A3A" w14:textId="77777777" w:rsidTr="00650E52">
        <w:tc>
          <w:tcPr>
            <w:tcW w:w="1777" w:type="dxa"/>
          </w:tcPr>
          <w:p w14:paraId="6CF3AE22" w14:textId="77777777" w:rsidR="00650E52" w:rsidRPr="004D36D3" w:rsidRDefault="00650E52" w:rsidP="00650E52">
            <w:pPr>
              <w:tabs>
                <w:tab w:val="left" w:pos="1260"/>
              </w:tabs>
              <w:rPr>
                <w:rFonts w:eastAsia="Calibri"/>
                <w:sz w:val="22"/>
                <w:szCs w:val="22"/>
              </w:rPr>
            </w:pPr>
            <w:r w:rsidRPr="004D36D3">
              <w:rPr>
                <w:rFonts w:eastAsia="Calibri"/>
                <w:sz w:val="22"/>
                <w:szCs w:val="22"/>
              </w:rPr>
              <w:t>ASTM G155</w:t>
            </w:r>
          </w:p>
        </w:tc>
        <w:tc>
          <w:tcPr>
            <w:tcW w:w="4338" w:type="dxa"/>
          </w:tcPr>
          <w:p w14:paraId="5B6C31C8" w14:textId="77777777" w:rsidR="00650E52" w:rsidRPr="004D36D3" w:rsidRDefault="00650E52" w:rsidP="00650E52">
            <w:pPr>
              <w:tabs>
                <w:tab w:val="left" w:pos="1260"/>
              </w:tabs>
              <w:rPr>
                <w:rFonts w:eastAsia="Calibri"/>
                <w:sz w:val="22"/>
                <w:szCs w:val="22"/>
              </w:rPr>
            </w:pPr>
            <w:r w:rsidRPr="004D36D3">
              <w:rPr>
                <w:rFonts w:eastAsia="Calibri"/>
                <w:sz w:val="22"/>
                <w:szCs w:val="22"/>
              </w:rPr>
              <w:t>Accelerated Weathering</w:t>
            </w:r>
          </w:p>
        </w:tc>
        <w:tc>
          <w:tcPr>
            <w:tcW w:w="3960" w:type="dxa"/>
          </w:tcPr>
          <w:p w14:paraId="60BEA0FE" w14:textId="77777777" w:rsidR="00650E52" w:rsidRPr="004D36D3" w:rsidRDefault="00650E52" w:rsidP="00650E52">
            <w:pPr>
              <w:tabs>
                <w:tab w:val="left" w:pos="1260"/>
              </w:tabs>
              <w:rPr>
                <w:rFonts w:eastAsia="Calibri"/>
                <w:sz w:val="22"/>
                <w:szCs w:val="22"/>
              </w:rPr>
            </w:pPr>
            <w:r w:rsidRPr="004D36D3">
              <w:rPr>
                <w:rFonts w:eastAsia="Calibri"/>
                <w:sz w:val="22"/>
                <w:szCs w:val="22"/>
              </w:rPr>
              <w:t xml:space="preserve">ΔE&lt;5.0 at 2,000 hours min. </w:t>
            </w:r>
          </w:p>
        </w:tc>
      </w:tr>
      <w:tr w:rsidR="00650E52" w:rsidRPr="004D36D3" w14:paraId="3A461BB5" w14:textId="77777777" w:rsidTr="00650E52">
        <w:tc>
          <w:tcPr>
            <w:tcW w:w="1777" w:type="dxa"/>
          </w:tcPr>
          <w:p w14:paraId="1F81D067" w14:textId="77777777" w:rsidR="00650E52" w:rsidRPr="004D36D3" w:rsidRDefault="00650E52" w:rsidP="00650E52">
            <w:pPr>
              <w:tabs>
                <w:tab w:val="left" w:pos="1260"/>
              </w:tabs>
              <w:rPr>
                <w:rFonts w:eastAsia="Calibri"/>
                <w:sz w:val="22"/>
                <w:szCs w:val="22"/>
              </w:rPr>
            </w:pPr>
            <w:r w:rsidRPr="004D36D3">
              <w:rPr>
                <w:rFonts w:eastAsia="Calibri"/>
                <w:sz w:val="22"/>
                <w:szCs w:val="22"/>
              </w:rPr>
              <w:t>ASTM D570</w:t>
            </w:r>
          </w:p>
        </w:tc>
        <w:tc>
          <w:tcPr>
            <w:tcW w:w="4338" w:type="dxa"/>
          </w:tcPr>
          <w:p w14:paraId="5224D523" w14:textId="77777777" w:rsidR="00650E52" w:rsidRPr="004D36D3" w:rsidRDefault="00650E52" w:rsidP="00650E52">
            <w:pPr>
              <w:tabs>
                <w:tab w:val="left" w:pos="1260"/>
              </w:tabs>
              <w:rPr>
                <w:rFonts w:eastAsia="Calibri"/>
                <w:sz w:val="22"/>
                <w:szCs w:val="22"/>
              </w:rPr>
            </w:pPr>
            <w:r w:rsidRPr="004D36D3">
              <w:rPr>
                <w:rFonts w:eastAsia="Calibri"/>
                <w:sz w:val="22"/>
                <w:szCs w:val="22"/>
              </w:rPr>
              <w:t>Water Absorption</w:t>
            </w:r>
          </w:p>
        </w:tc>
        <w:tc>
          <w:tcPr>
            <w:tcW w:w="3960" w:type="dxa"/>
          </w:tcPr>
          <w:p w14:paraId="6A1171C2" w14:textId="77777777" w:rsidR="00650E52" w:rsidRPr="004D36D3" w:rsidRDefault="00650E52" w:rsidP="00650E52">
            <w:pPr>
              <w:tabs>
                <w:tab w:val="left" w:pos="1260"/>
              </w:tabs>
              <w:rPr>
                <w:rFonts w:eastAsia="Calibri"/>
                <w:sz w:val="22"/>
                <w:szCs w:val="22"/>
              </w:rPr>
            </w:pPr>
            <w:r w:rsidRPr="004D36D3">
              <w:rPr>
                <w:rFonts w:eastAsia="Calibri"/>
                <w:sz w:val="22"/>
                <w:szCs w:val="22"/>
              </w:rPr>
              <w:t>0.07%</w:t>
            </w:r>
          </w:p>
        </w:tc>
      </w:tr>
      <w:tr w:rsidR="00650E52" w:rsidRPr="004D36D3" w14:paraId="27C69733" w14:textId="77777777" w:rsidTr="00650E52">
        <w:tc>
          <w:tcPr>
            <w:tcW w:w="1777" w:type="dxa"/>
          </w:tcPr>
          <w:p w14:paraId="2EA1CEBD" w14:textId="77777777" w:rsidR="00650E52" w:rsidRPr="004D36D3" w:rsidRDefault="00650E52" w:rsidP="00650E52">
            <w:pPr>
              <w:tabs>
                <w:tab w:val="left" w:pos="1260"/>
              </w:tabs>
              <w:rPr>
                <w:rFonts w:eastAsia="Calibri"/>
                <w:sz w:val="22"/>
                <w:szCs w:val="22"/>
              </w:rPr>
            </w:pPr>
            <w:r w:rsidRPr="004D36D3">
              <w:rPr>
                <w:rFonts w:eastAsia="Calibri"/>
                <w:sz w:val="22"/>
                <w:szCs w:val="22"/>
              </w:rPr>
              <w:lastRenderedPageBreak/>
              <w:t>ASTM C1026</w:t>
            </w:r>
          </w:p>
        </w:tc>
        <w:tc>
          <w:tcPr>
            <w:tcW w:w="4338" w:type="dxa"/>
          </w:tcPr>
          <w:p w14:paraId="1084F64A" w14:textId="77777777" w:rsidR="00650E52" w:rsidRPr="004D36D3" w:rsidRDefault="00650E52" w:rsidP="00650E52">
            <w:pPr>
              <w:tabs>
                <w:tab w:val="left" w:pos="1260"/>
              </w:tabs>
              <w:rPr>
                <w:rFonts w:eastAsia="Calibri"/>
                <w:sz w:val="22"/>
                <w:szCs w:val="22"/>
              </w:rPr>
            </w:pPr>
            <w:r w:rsidRPr="004D36D3">
              <w:rPr>
                <w:rFonts w:eastAsia="Calibri"/>
                <w:sz w:val="22"/>
                <w:szCs w:val="22"/>
              </w:rPr>
              <w:t>Freeze/Thaw/Heat</w:t>
            </w:r>
          </w:p>
        </w:tc>
        <w:tc>
          <w:tcPr>
            <w:tcW w:w="3960" w:type="dxa"/>
          </w:tcPr>
          <w:p w14:paraId="57E92F40" w14:textId="77777777" w:rsidR="00650E52" w:rsidRPr="004D36D3" w:rsidRDefault="00650E52" w:rsidP="00650E52">
            <w:pPr>
              <w:tabs>
                <w:tab w:val="left" w:pos="1260"/>
              </w:tabs>
              <w:rPr>
                <w:rFonts w:eastAsia="Calibri"/>
                <w:sz w:val="22"/>
                <w:szCs w:val="22"/>
              </w:rPr>
            </w:pPr>
            <w:r w:rsidRPr="004D36D3">
              <w:rPr>
                <w:rFonts w:eastAsia="Calibri"/>
                <w:sz w:val="22"/>
                <w:szCs w:val="22"/>
              </w:rPr>
              <w:t>No deterioration</w:t>
            </w:r>
          </w:p>
        </w:tc>
      </w:tr>
      <w:tr w:rsidR="00650E52" w:rsidRPr="004D36D3" w14:paraId="4921EDA5" w14:textId="77777777" w:rsidTr="00650E52">
        <w:tc>
          <w:tcPr>
            <w:tcW w:w="1777" w:type="dxa"/>
          </w:tcPr>
          <w:p w14:paraId="08A3370E" w14:textId="77777777" w:rsidR="00650E52" w:rsidRPr="004D36D3" w:rsidRDefault="00650E52" w:rsidP="00650E52">
            <w:pPr>
              <w:tabs>
                <w:tab w:val="left" w:pos="1260"/>
              </w:tabs>
              <w:rPr>
                <w:rFonts w:eastAsia="Calibri"/>
                <w:sz w:val="22"/>
                <w:szCs w:val="22"/>
              </w:rPr>
            </w:pPr>
            <w:r w:rsidRPr="004D36D3">
              <w:rPr>
                <w:rFonts w:eastAsia="Calibri"/>
                <w:sz w:val="22"/>
                <w:szCs w:val="22"/>
              </w:rPr>
              <w:t>ASTM D1037</w:t>
            </w:r>
          </w:p>
        </w:tc>
        <w:tc>
          <w:tcPr>
            <w:tcW w:w="4338" w:type="dxa"/>
          </w:tcPr>
          <w:p w14:paraId="7883B80C" w14:textId="77777777" w:rsidR="00650E52" w:rsidRPr="004D36D3" w:rsidRDefault="00650E52" w:rsidP="00650E52">
            <w:pPr>
              <w:tabs>
                <w:tab w:val="left" w:pos="1260"/>
              </w:tabs>
              <w:rPr>
                <w:rFonts w:eastAsia="Calibri"/>
                <w:sz w:val="22"/>
                <w:szCs w:val="22"/>
              </w:rPr>
            </w:pPr>
            <w:r w:rsidRPr="004D36D3">
              <w:rPr>
                <w:rFonts w:eastAsia="Calibri"/>
                <w:sz w:val="22"/>
                <w:szCs w:val="22"/>
              </w:rPr>
              <w:t>Freeze/Thaw</w:t>
            </w:r>
          </w:p>
        </w:tc>
        <w:tc>
          <w:tcPr>
            <w:tcW w:w="3960" w:type="dxa"/>
          </w:tcPr>
          <w:p w14:paraId="7038ABC1" w14:textId="77777777" w:rsidR="00650E52" w:rsidRPr="004D36D3" w:rsidRDefault="00650E52" w:rsidP="00650E52">
            <w:pPr>
              <w:tabs>
                <w:tab w:val="left" w:pos="1260"/>
              </w:tabs>
              <w:rPr>
                <w:rFonts w:eastAsia="Calibri"/>
                <w:sz w:val="22"/>
                <w:szCs w:val="22"/>
              </w:rPr>
            </w:pPr>
            <w:r w:rsidRPr="004D36D3">
              <w:rPr>
                <w:rFonts w:eastAsia="Calibri"/>
                <w:sz w:val="22"/>
                <w:szCs w:val="22"/>
              </w:rPr>
              <w:t xml:space="preserve">No deterioration </w:t>
            </w:r>
          </w:p>
        </w:tc>
      </w:tr>
      <w:tr w:rsidR="00650E52" w:rsidRPr="004D36D3" w14:paraId="74CC4CE8" w14:textId="77777777" w:rsidTr="00650E52">
        <w:tc>
          <w:tcPr>
            <w:tcW w:w="1777" w:type="dxa"/>
          </w:tcPr>
          <w:p w14:paraId="35A6A763" w14:textId="77777777" w:rsidR="00650E52" w:rsidRPr="004D36D3" w:rsidRDefault="00650E52" w:rsidP="00650E52">
            <w:pPr>
              <w:tabs>
                <w:tab w:val="left" w:pos="1260"/>
              </w:tabs>
              <w:rPr>
                <w:rFonts w:eastAsia="Calibri"/>
                <w:sz w:val="22"/>
                <w:szCs w:val="22"/>
              </w:rPr>
            </w:pPr>
            <w:r w:rsidRPr="004D36D3">
              <w:rPr>
                <w:rFonts w:eastAsia="Calibri"/>
                <w:sz w:val="22"/>
                <w:szCs w:val="22"/>
              </w:rPr>
              <w:t>ASTM D543</w:t>
            </w:r>
          </w:p>
        </w:tc>
        <w:tc>
          <w:tcPr>
            <w:tcW w:w="4338" w:type="dxa"/>
          </w:tcPr>
          <w:p w14:paraId="55704FA3" w14:textId="77777777" w:rsidR="00650E52" w:rsidRPr="004D36D3" w:rsidRDefault="00650E52" w:rsidP="00650E52">
            <w:pPr>
              <w:tabs>
                <w:tab w:val="left" w:pos="1260"/>
              </w:tabs>
              <w:rPr>
                <w:rFonts w:eastAsia="Calibri"/>
                <w:sz w:val="22"/>
                <w:szCs w:val="22"/>
              </w:rPr>
            </w:pPr>
            <w:r w:rsidRPr="004D36D3">
              <w:rPr>
                <w:rFonts w:eastAsia="Calibri"/>
                <w:sz w:val="22"/>
                <w:szCs w:val="22"/>
              </w:rPr>
              <w:t>Chemical Stain Resistance</w:t>
            </w:r>
          </w:p>
        </w:tc>
        <w:tc>
          <w:tcPr>
            <w:tcW w:w="3960" w:type="dxa"/>
          </w:tcPr>
          <w:p w14:paraId="50AC15C7" w14:textId="77777777" w:rsidR="00650E52" w:rsidRPr="004D36D3" w:rsidRDefault="00650E52" w:rsidP="00650E52">
            <w:pPr>
              <w:tabs>
                <w:tab w:val="left" w:pos="1260"/>
              </w:tabs>
              <w:rPr>
                <w:rFonts w:eastAsia="Calibri"/>
                <w:sz w:val="22"/>
                <w:szCs w:val="22"/>
              </w:rPr>
            </w:pPr>
            <w:r w:rsidRPr="004D36D3">
              <w:rPr>
                <w:rFonts w:eastAsia="Calibri"/>
                <w:sz w:val="22"/>
                <w:szCs w:val="22"/>
              </w:rPr>
              <w:t>No reaction</w:t>
            </w:r>
          </w:p>
        </w:tc>
      </w:tr>
      <w:tr w:rsidR="00650E52" w:rsidRPr="004D36D3" w14:paraId="6DCBD93D" w14:textId="77777777" w:rsidTr="00650E52">
        <w:tc>
          <w:tcPr>
            <w:tcW w:w="1777" w:type="dxa"/>
          </w:tcPr>
          <w:p w14:paraId="5CAF4369" w14:textId="77777777" w:rsidR="00650E52" w:rsidRPr="004D36D3" w:rsidRDefault="00650E52" w:rsidP="00650E52">
            <w:pPr>
              <w:tabs>
                <w:tab w:val="left" w:pos="1260"/>
              </w:tabs>
              <w:rPr>
                <w:rFonts w:eastAsia="Calibri"/>
                <w:sz w:val="22"/>
                <w:szCs w:val="22"/>
              </w:rPr>
            </w:pPr>
            <w:r w:rsidRPr="004D36D3">
              <w:rPr>
                <w:rFonts w:eastAsia="Calibri"/>
                <w:sz w:val="22"/>
                <w:szCs w:val="22"/>
              </w:rPr>
              <w:t>ASTM D1308</w:t>
            </w:r>
          </w:p>
        </w:tc>
        <w:tc>
          <w:tcPr>
            <w:tcW w:w="4338" w:type="dxa"/>
          </w:tcPr>
          <w:p w14:paraId="4AB9F8F9" w14:textId="77777777" w:rsidR="00650E52" w:rsidRPr="004D36D3" w:rsidRDefault="00650E52" w:rsidP="00650E52">
            <w:pPr>
              <w:tabs>
                <w:tab w:val="left" w:pos="1260"/>
              </w:tabs>
              <w:rPr>
                <w:rFonts w:eastAsia="Calibri"/>
                <w:sz w:val="22"/>
                <w:szCs w:val="22"/>
              </w:rPr>
            </w:pPr>
            <w:r w:rsidRPr="004D36D3">
              <w:rPr>
                <w:rFonts w:eastAsia="Calibri"/>
                <w:sz w:val="22"/>
                <w:szCs w:val="22"/>
              </w:rPr>
              <w:t>Chemical Stain Resistance</w:t>
            </w:r>
          </w:p>
        </w:tc>
        <w:tc>
          <w:tcPr>
            <w:tcW w:w="3960" w:type="dxa"/>
          </w:tcPr>
          <w:p w14:paraId="5B913C86" w14:textId="77777777" w:rsidR="00650E52" w:rsidRPr="004D36D3" w:rsidRDefault="00650E52" w:rsidP="00650E52">
            <w:pPr>
              <w:tabs>
                <w:tab w:val="left" w:pos="1260"/>
              </w:tabs>
              <w:rPr>
                <w:rFonts w:eastAsia="Calibri"/>
                <w:sz w:val="22"/>
                <w:szCs w:val="22"/>
              </w:rPr>
            </w:pPr>
            <w:r w:rsidRPr="004D36D3">
              <w:rPr>
                <w:rFonts w:eastAsia="Calibri"/>
                <w:sz w:val="22"/>
                <w:szCs w:val="22"/>
              </w:rPr>
              <w:t>No reaction</w:t>
            </w:r>
          </w:p>
        </w:tc>
      </w:tr>
      <w:tr w:rsidR="00650E52" w:rsidRPr="004D36D3" w14:paraId="646C0591" w14:textId="77777777" w:rsidTr="00650E52">
        <w:tc>
          <w:tcPr>
            <w:tcW w:w="1777" w:type="dxa"/>
          </w:tcPr>
          <w:p w14:paraId="4059DCF7" w14:textId="77777777" w:rsidR="00650E52" w:rsidRPr="004D36D3" w:rsidRDefault="00650E52" w:rsidP="00650E52">
            <w:pPr>
              <w:tabs>
                <w:tab w:val="left" w:pos="1260"/>
              </w:tabs>
              <w:rPr>
                <w:rFonts w:eastAsia="Calibri"/>
                <w:sz w:val="22"/>
                <w:szCs w:val="22"/>
              </w:rPr>
            </w:pPr>
            <w:r w:rsidRPr="004D36D3">
              <w:rPr>
                <w:rFonts w:eastAsia="Calibri"/>
                <w:sz w:val="22"/>
                <w:szCs w:val="22"/>
              </w:rPr>
              <w:t>ASTM-B117</w:t>
            </w:r>
          </w:p>
        </w:tc>
        <w:tc>
          <w:tcPr>
            <w:tcW w:w="4338" w:type="dxa"/>
          </w:tcPr>
          <w:p w14:paraId="527EC778" w14:textId="77777777" w:rsidR="00650E52" w:rsidRPr="004D36D3" w:rsidRDefault="00650E52" w:rsidP="00650E52">
            <w:pPr>
              <w:tabs>
                <w:tab w:val="left" w:pos="1260"/>
              </w:tabs>
              <w:rPr>
                <w:rFonts w:eastAsia="Calibri"/>
                <w:sz w:val="22"/>
                <w:szCs w:val="22"/>
              </w:rPr>
            </w:pPr>
            <w:r w:rsidRPr="004D36D3">
              <w:rPr>
                <w:rFonts w:eastAsia="Calibri"/>
                <w:sz w:val="22"/>
                <w:szCs w:val="22"/>
              </w:rPr>
              <w:t>Salt and Spray</w:t>
            </w:r>
          </w:p>
        </w:tc>
        <w:tc>
          <w:tcPr>
            <w:tcW w:w="3960" w:type="dxa"/>
          </w:tcPr>
          <w:p w14:paraId="64B73B55" w14:textId="77777777" w:rsidR="00650E52" w:rsidRPr="004D36D3" w:rsidRDefault="00650E52" w:rsidP="00650E52">
            <w:pPr>
              <w:tabs>
                <w:tab w:val="left" w:pos="1260"/>
              </w:tabs>
              <w:rPr>
                <w:rFonts w:eastAsia="Calibri"/>
                <w:sz w:val="22"/>
                <w:szCs w:val="22"/>
              </w:rPr>
            </w:pPr>
            <w:r w:rsidRPr="004D36D3">
              <w:rPr>
                <w:rFonts w:eastAsia="Calibri"/>
                <w:sz w:val="22"/>
                <w:szCs w:val="22"/>
              </w:rPr>
              <w:t>No change after 200 hours</w:t>
            </w:r>
          </w:p>
        </w:tc>
      </w:tr>
      <w:tr w:rsidR="00650E52" w:rsidRPr="004D36D3" w14:paraId="58905354" w14:textId="77777777" w:rsidTr="00650E52">
        <w:tc>
          <w:tcPr>
            <w:tcW w:w="1777" w:type="dxa"/>
          </w:tcPr>
          <w:p w14:paraId="1F1E75C7" w14:textId="77777777" w:rsidR="00650E52" w:rsidRPr="004D36D3" w:rsidRDefault="00650E52" w:rsidP="00650E52">
            <w:pPr>
              <w:tabs>
                <w:tab w:val="left" w:pos="1260"/>
              </w:tabs>
              <w:rPr>
                <w:rFonts w:eastAsia="Calibri"/>
                <w:sz w:val="22"/>
                <w:szCs w:val="22"/>
              </w:rPr>
            </w:pPr>
            <w:r w:rsidRPr="004D36D3">
              <w:rPr>
                <w:rFonts w:eastAsia="Calibri"/>
                <w:sz w:val="22"/>
                <w:szCs w:val="22"/>
              </w:rPr>
              <w:t>ASTM E84</w:t>
            </w:r>
          </w:p>
        </w:tc>
        <w:tc>
          <w:tcPr>
            <w:tcW w:w="4338" w:type="dxa"/>
          </w:tcPr>
          <w:p w14:paraId="6E990E8F" w14:textId="77777777" w:rsidR="00650E52" w:rsidRPr="004D36D3" w:rsidRDefault="00650E52" w:rsidP="00650E52">
            <w:pPr>
              <w:tabs>
                <w:tab w:val="left" w:pos="1260"/>
              </w:tabs>
              <w:rPr>
                <w:rFonts w:eastAsia="Calibri"/>
                <w:sz w:val="22"/>
                <w:szCs w:val="22"/>
              </w:rPr>
            </w:pPr>
            <w:r w:rsidRPr="004D36D3">
              <w:rPr>
                <w:rFonts w:eastAsia="Calibri"/>
                <w:sz w:val="22"/>
                <w:szCs w:val="22"/>
              </w:rPr>
              <w:t>Flame Spread Index</w:t>
            </w:r>
          </w:p>
        </w:tc>
        <w:tc>
          <w:tcPr>
            <w:tcW w:w="3960" w:type="dxa"/>
          </w:tcPr>
          <w:p w14:paraId="00D077CB" w14:textId="77777777" w:rsidR="00650E52" w:rsidRPr="004D36D3" w:rsidRDefault="00650E52" w:rsidP="00650E52">
            <w:pPr>
              <w:tabs>
                <w:tab w:val="left" w:pos="1260"/>
              </w:tabs>
              <w:rPr>
                <w:rFonts w:eastAsia="Calibri"/>
                <w:sz w:val="22"/>
                <w:szCs w:val="22"/>
              </w:rPr>
            </w:pPr>
            <w:r w:rsidRPr="004D36D3">
              <w:rPr>
                <w:rFonts w:eastAsia="Calibri"/>
                <w:sz w:val="22"/>
                <w:szCs w:val="22"/>
              </w:rPr>
              <w:t>20</w:t>
            </w:r>
          </w:p>
        </w:tc>
      </w:tr>
      <w:tr w:rsidR="00650E52" w:rsidRPr="004D36D3" w14:paraId="4462C98F" w14:textId="77777777" w:rsidTr="00650E52">
        <w:tc>
          <w:tcPr>
            <w:tcW w:w="1777" w:type="dxa"/>
          </w:tcPr>
          <w:p w14:paraId="33D99A47" w14:textId="77777777" w:rsidR="00650E52" w:rsidRPr="004D36D3" w:rsidRDefault="00650E52" w:rsidP="00650E52">
            <w:pPr>
              <w:tabs>
                <w:tab w:val="left" w:pos="1260"/>
              </w:tabs>
              <w:rPr>
                <w:rFonts w:eastAsia="Calibri"/>
                <w:sz w:val="22"/>
                <w:szCs w:val="22"/>
              </w:rPr>
            </w:pPr>
            <w:r w:rsidRPr="004D36D3">
              <w:rPr>
                <w:rFonts w:eastAsia="Calibri"/>
                <w:sz w:val="22"/>
                <w:szCs w:val="22"/>
              </w:rPr>
              <w:t>AASHTO H20</w:t>
            </w:r>
          </w:p>
        </w:tc>
        <w:tc>
          <w:tcPr>
            <w:tcW w:w="4338" w:type="dxa"/>
          </w:tcPr>
          <w:p w14:paraId="3E007627" w14:textId="77777777" w:rsidR="00650E52" w:rsidRPr="004D36D3" w:rsidRDefault="00650E52" w:rsidP="00650E52">
            <w:pPr>
              <w:tabs>
                <w:tab w:val="left" w:pos="1260"/>
              </w:tabs>
              <w:rPr>
                <w:rFonts w:eastAsia="Calibri"/>
                <w:sz w:val="22"/>
                <w:szCs w:val="22"/>
              </w:rPr>
            </w:pPr>
            <w:r w:rsidRPr="004D36D3">
              <w:rPr>
                <w:rFonts w:eastAsia="Calibri"/>
                <w:sz w:val="22"/>
                <w:szCs w:val="22"/>
              </w:rPr>
              <w:t>Load Bearing Test</w:t>
            </w:r>
          </w:p>
        </w:tc>
        <w:tc>
          <w:tcPr>
            <w:tcW w:w="3960" w:type="dxa"/>
          </w:tcPr>
          <w:p w14:paraId="32C18046" w14:textId="77777777" w:rsidR="00650E52" w:rsidRPr="004D36D3" w:rsidRDefault="00650E52" w:rsidP="00650E52">
            <w:pPr>
              <w:tabs>
                <w:tab w:val="left" w:pos="1260"/>
              </w:tabs>
              <w:rPr>
                <w:rFonts w:eastAsia="Calibri"/>
                <w:sz w:val="22"/>
                <w:szCs w:val="22"/>
              </w:rPr>
            </w:pPr>
            <w:r w:rsidRPr="004D36D3">
              <w:rPr>
                <w:rFonts w:eastAsia="Calibri"/>
                <w:sz w:val="22"/>
                <w:szCs w:val="22"/>
              </w:rPr>
              <w:t>No Damage at 16,000 lbs.</w:t>
            </w:r>
          </w:p>
        </w:tc>
      </w:tr>
      <w:bookmarkEnd w:id="2"/>
    </w:tbl>
    <w:p w14:paraId="1F57C703" w14:textId="057A6F9F" w:rsidR="00596537" w:rsidRDefault="00596537" w:rsidP="00596537">
      <w:pPr>
        <w:tabs>
          <w:tab w:val="left" w:pos="1260"/>
        </w:tabs>
        <w:rPr>
          <w:rFonts w:eastAsia="Calibri"/>
          <w:b/>
          <w:sz w:val="22"/>
          <w:szCs w:val="22"/>
        </w:rPr>
      </w:pPr>
    </w:p>
    <w:p w14:paraId="471E12CD" w14:textId="30DE9452" w:rsidR="006C1F9B" w:rsidRDefault="002015EB" w:rsidP="00501C66">
      <w:pPr>
        <w:pStyle w:val="ListParagraph"/>
        <w:numPr>
          <w:ilvl w:val="1"/>
          <w:numId w:val="1"/>
        </w:numPr>
        <w:tabs>
          <w:tab w:val="left" w:pos="1260"/>
        </w:tabs>
        <w:rPr>
          <w:rFonts w:eastAsia="Calibri"/>
          <w:sz w:val="22"/>
          <w:szCs w:val="22"/>
        </w:rPr>
      </w:pPr>
      <w:r w:rsidRPr="006C1F9B">
        <w:rPr>
          <w:rFonts w:eastAsia="Calibri"/>
          <w:sz w:val="22"/>
          <w:szCs w:val="22"/>
        </w:rPr>
        <w:t>Stamped con</w:t>
      </w:r>
      <w:r w:rsidR="00DF609C" w:rsidRPr="006C1F9B">
        <w:rPr>
          <w:rFonts w:eastAsia="Calibri"/>
          <w:sz w:val="22"/>
          <w:szCs w:val="22"/>
        </w:rPr>
        <w:t>c</w:t>
      </w:r>
      <w:r w:rsidRPr="006C1F9B">
        <w:rPr>
          <w:rFonts w:eastAsia="Calibri"/>
          <w:sz w:val="22"/>
          <w:szCs w:val="22"/>
        </w:rPr>
        <w:t>rete</w:t>
      </w:r>
      <w:r w:rsidR="000548DE">
        <w:rPr>
          <w:rFonts w:eastAsia="Calibri"/>
          <w:sz w:val="22"/>
          <w:szCs w:val="22"/>
        </w:rPr>
        <w:t>,</w:t>
      </w:r>
      <w:r w:rsidRPr="006C1F9B">
        <w:rPr>
          <w:rFonts w:eastAsia="Calibri"/>
          <w:sz w:val="22"/>
          <w:szCs w:val="22"/>
        </w:rPr>
        <w:t xml:space="preserve"> </w:t>
      </w:r>
      <w:r w:rsidR="0022270C" w:rsidRPr="006C1F9B">
        <w:rPr>
          <w:rFonts w:eastAsia="Calibri"/>
          <w:sz w:val="22"/>
          <w:szCs w:val="22"/>
        </w:rPr>
        <w:t>polymer concrete</w:t>
      </w:r>
      <w:r w:rsidR="000548DE">
        <w:rPr>
          <w:rFonts w:eastAsia="Calibri"/>
          <w:sz w:val="22"/>
          <w:szCs w:val="22"/>
        </w:rPr>
        <w:t>,</w:t>
      </w:r>
      <w:r w:rsidRPr="006C1F9B">
        <w:rPr>
          <w:rFonts w:eastAsia="Calibri"/>
          <w:sz w:val="22"/>
          <w:szCs w:val="22"/>
        </w:rPr>
        <w:t xml:space="preserve"> concrete pavers/tile</w:t>
      </w:r>
      <w:r w:rsidR="000548DE">
        <w:rPr>
          <w:rFonts w:eastAsia="Calibri"/>
          <w:sz w:val="22"/>
          <w:szCs w:val="22"/>
        </w:rPr>
        <w:t>,</w:t>
      </w:r>
      <w:r w:rsidRPr="006C1F9B">
        <w:rPr>
          <w:rFonts w:eastAsia="Calibri"/>
          <w:sz w:val="22"/>
          <w:szCs w:val="22"/>
        </w:rPr>
        <w:t xml:space="preserve"> or</w:t>
      </w:r>
      <w:r w:rsidR="007A5439" w:rsidRPr="006C1F9B">
        <w:rPr>
          <w:rFonts w:eastAsia="Calibri"/>
          <w:sz w:val="22"/>
          <w:szCs w:val="22"/>
        </w:rPr>
        <w:t xml:space="preserve"> brick</w:t>
      </w:r>
      <w:r w:rsidR="0022270C" w:rsidRPr="006C1F9B">
        <w:rPr>
          <w:rFonts w:eastAsia="Calibri"/>
          <w:sz w:val="22"/>
          <w:szCs w:val="22"/>
        </w:rPr>
        <w:t xml:space="preserve"> </w:t>
      </w:r>
      <w:r w:rsidR="00C95BF4" w:rsidRPr="006C1F9B">
        <w:rPr>
          <w:rFonts w:eastAsia="Calibri"/>
          <w:sz w:val="22"/>
          <w:szCs w:val="22"/>
        </w:rPr>
        <w:t>p</w:t>
      </w:r>
      <w:r w:rsidR="0022270C" w:rsidRPr="006C1F9B">
        <w:rPr>
          <w:rFonts w:eastAsia="Calibri"/>
          <w:sz w:val="22"/>
          <w:szCs w:val="22"/>
        </w:rPr>
        <w:t xml:space="preserve">roducts are not acceptable for use on this </w:t>
      </w:r>
      <w:r w:rsidRPr="006C1F9B">
        <w:rPr>
          <w:rFonts w:eastAsia="Calibri"/>
          <w:sz w:val="22"/>
          <w:szCs w:val="22"/>
        </w:rPr>
        <w:t>p</w:t>
      </w:r>
      <w:r w:rsidR="009927FE" w:rsidRPr="006C1F9B">
        <w:rPr>
          <w:rFonts w:eastAsia="Calibri"/>
          <w:sz w:val="22"/>
          <w:szCs w:val="22"/>
        </w:rPr>
        <w:t>roject</w:t>
      </w:r>
      <w:r w:rsidR="0022270C" w:rsidRPr="006C1F9B">
        <w:rPr>
          <w:rFonts w:eastAsia="Calibri"/>
          <w:sz w:val="22"/>
          <w:szCs w:val="22"/>
        </w:rPr>
        <w:t>.</w:t>
      </w:r>
    </w:p>
    <w:p w14:paraId="1AA54A3E" w14:textId="77777777" w:rsidR="0028245F" w:rsidRPr="0028245F" w:rsidRDefault="0028245F" w:rsidP="0028245F">
      <w:pPr>
        <w:tabs>
          <w:tab w:val="left" w:pos="1260"/>
        </w:tabs>
        <w:rPr>
          <w:rFonts w:eastAsia="Calibri"/>
          <w:sz w:val="22"/>
          <w:szCs w:val="22"/>
        </w:rPr>
      </w:pPr>
    </w:p>
    <w:p w14:paraId="18736919" w14:textId="69CEA5A3" w:rsidR="006C1F9B" w:rsidRPr="00C85C29" w:rsidRDefault="00061FFE" w:rsidP="00501C66">
      <w:pPr>
        <w:pStyle w:val="ListParagraph"/>
        <w:numPr>
          <w:ilvl w:val="0"/>
          <w:numId w:val="1"/>
        </w:numPr>
        <w:tabs>
          <w:tab w:val="left" w:pos="1260"/>
        </w:tabs>
        <w:rPr>
          <w:rFonts w:eastAsia="Calibri"/>
          <w:sz w:val="22"/>
          <w:szCs w:val="22"/>
        </w:rPr>
      </w:pPr>
      <w:r w:rsidRPr="006C1F9B">
        <w:rPr>
          <w:rFonts w:eastAsia="Calibri"/>
          <w:b/>
          <w:sz w:val="22"/>
          <w:szCs w:val="22"/>
        </w:rPr>
        <w:t>DELIVERY, STORAGE AND HANDLING</w:t>
      </w:r>
    </w:p>
    <w:p w14:paraId="37B55966" w14:textId="77777777" w:rsidR="00C85C29" w:rsidRPr="00C85C29" w:rsidRDefault="00C85C29" w:rsidP="00C85C29">
      <w:pPr>
        <w:tabs>
          <w:tab w:val="left" w:pos="1260"/>
        </w:tabs>
        <w:rPr>
          <w:rFonts w:eastAsia="Calibri"/>
          <w:sz w:val="22"/>
          <w:szCs w:val="22"/>
        </w:rPr>
      </w:pPr>
    </w:p>
    <w:p w14:paraId="1D8820DE" w14:textId="4FA74616" w:rsidR="006C1F9B" w:rsidRDefault="00207924" w:rsidP="00501C66">
      <w:pPr>
        <w:pStyle w:val="ListParagraph"/>
        <w:numPr>
          <w:ilvl w:val="1"/>
          <w:numId w:val="1"/>
        </w:numPr>
        <w:tabs>
          <w:tab w:val="left" w:pos="1260"/>
        </w:tabs>
        <w:rPr>
          <w:rFonts w:eastAsia="Calibri"/>
          <w:sz w:val="22"/>
          <w:szCs w:val="22"/>
        </w:rPr>
      </w:pPr>
      <w:r>
        <w:rPr>
          <w:rFonts w:eastAsia="Calibri"/>
          <w:sz w:val="22"/>
          <w:szCs w:val="22"/>
        </w:rPr>
        <w:t>Surface Applied</w:t>
      </w:r>
      <w:r w:rsidR="00262239" w:rsidRPr="006C1F9B">
        <w:rPr>
          <w:rFonts w:eastAsia="Calibri"/>
          <w:sz w:val="22"/>
          <w:szCs w:val="22"/>
        </w:rPr>
        <w:t xml:space="preserve"> </w:t>
      </w:r>
      <w:r w:rsidR="004E5A96" w:rsidRPr="006C1F9B">
        <w:rPr>
          <w:rFonts w:eastAsia="Calibri"/>
          <w:sz w:val="22"/>
          <w:szCs w:val="22"/>
        </w:rPr>
        <w:t>Detectable Warning Surface Panels (</w:t>
      </w:r>
      <w:r>
        <w:rPr>
          <w:rFonts w:eastAsia="Calibri"/>
          <w:sz w:val="22"/>
          <w:szCs w:val="22"/>
        </w:rPr>
        <w:t>SA</w:t>
      </w:r>
      <w:r w:rsidR="004E5A96" w:rsidRPr="006C1F9B">
        <w:rPr>
          <w:rFonts w:eastAsia="Calibri"/>
          <w:sz w:val="22"/>
          <w:szCs w:val="22"/>
        </w:rPr>
        <w:t xml:space="preserve">) </w:t>
      </w:r>
      <w:r w:rsidR="00061FFE" w:rsidRPr="006C1F9B">
        <w:rPr>
          <w:rFonts w:eastAsia="Calibri"/>
          <w:sz w:val="22"/>
          <w:szCs w:val="22"/>
        </w:rPr>
        <w:t>shall be suitably packaged or crated to prevent damage in shipment and</w:t>
      </w:r>
      <w:r w:rsidR="008661E7" w:rsidRPr="006C1F9B">
        <w:rPr>
          <w:rFonts w:eastAsia="Calibri"/>
          <w:sz w:val="22"/>
          <w:szCs w:val="22"/>
        </w:rPr>
        <w:t xml:space="preserve"> </w:t>
      </w:r>
      <w:r w:rsidR="00061FFE" w:rsidRPr="006C1F9B">
        <w:rPr>
          <w:rFonts w:eastAsia="Calibri"/>
          <w:sz w:val="22"/>
          <w:szCs w:val="22"/>
        </w:rPr>
        <w:t xml:space="preserve">handling. Finished surfaces shall be protected by sturdy plastic wrappings to protect </w:t>
      </w:r>
      <w:r w:rsidR="00C86356" w:rsidRPr="006C1F9B">
        <w:rPr>
          <w:rFonts w:eastAsia="Calibri"/>
          <w:sz w:val="22"/>
          <w:szCs w:val="22"/>
        </w:rPr>
        <w:t xml:space="preserve">the </w:t>
      </w:r>
      <w:r w:rsidR="009211B1" w:rsidRPr="006C1F9B">
        <w:rPr>
          <w:rFonts w:eastAsia="Calibri"/>
          <w:noProof/>
          <w:sz w:val="22"/>
          <w:szCs w:val="22"/>
        </w:rPr>
        <w:t>panel</w:t>
      </w:r>
      <w:r w:rsidR="00061FFE" w:rsidRPr="006C1F9B">
        <w:rPr>
          <w:rFonts w:eastAsia="Calibri"/>
          <w:sz w:val="22"/>
          <w:szCs w:val="22"/>
        </w:rPr>
        <w:t xml:space="preserve"> from concrete residue during installation.</w:t>
      </w:r>
    </w:p>
    <w:p w14:paraId="2C30B0FC" w14:textId="77777777" w:rsidR="00C85C29" w:rsidRPr="00C85C29" w:rsidRDefault="00C85C29" w:rsidP="00C85C29">
      <w:pPr>
        <w:tabs>
          <w:tab w:val="left" w:pos="1260"/>
        </w:tabs>
        <w:rPr>
          <w:rFonts w:eastAsia="Calibri"/>
          <w:sz w:val="22"/>
          <w:szCs w:val="22"/>
        </w:rPr>
      </w:pPr>
    </w:p>
    <w:p w14:paraId="6BE9F996" w14:textId="179AAEEB" w:rsidR="006C1F9B" w:rsidRDefault="00207924" w:rsidP="00501C66">
      <w:pPr>
        <w:pStyle w:val="ListParagraph"/>
        <w:numPr>
          <w:ilvl w:val="1"/>
          <w:numId w:val="1"/>
        </w:numPr>
        <w:tabs>
          <w:tab w:val="left" w:pos="1260"/>
        </w:tabs>
        <w:rPr>
          <w:rFonts w:eastAsia="Calibri"/>
          <w:sz w:val="22"/>
          <w:szCs w:val="22"/>
        </w:rPr>
      </w:pPr>
      <w:r>
        <w:rPr>
          <w:rFonts w:eastAsia="Calibri"/>
          <w:sz w:val="22"/>
          <w:szCs w:val="22"/>
        </w:rPr>
        <w:t>Surface Applied</w:t>
      </w:r>
      <w:r w:rsidR="00262239" w:rsidRPr="006C1F9B">
        <w:rPr>
          <w:rFonts w:eastAsia="Calibri"/>
          <w:sz w:val="22"/>
          <w:szCs w:val="22"/>
        </w:rPr>
        <w:t xml:space="preserve"> </w:t>
      </w:r>
      <w:r w:rsidR="004E5A96" w:rsidRPr="006C1F9B">
        <w:rPr>
          <w:rFonts w:eastAsia="Calibri"/>
          <w:sz w:val="22"/>
          <w:szCs w:val="22"/>
        </w:rPr>
        <w:t>Detectable Warning Surface Panels (</w:t>
      </w:r>
      <w:r>
        <w:rPr>
          <w:rFonts w:eastAsia="Calibri"/>
          <w:sz w:val="22"/>
          <w:szCs w:val="22"/>
        </w:rPr>
        <w:t>SA</w:t>
      </w:r>
      <w:r w:rsidR="004E5A96" w:rsidRPr="006C1F9B">
        <w:rPr>
          <w:rFonts w:eastAsia="Calibri"/>
          <w:sz w:val="22"/>
          <w:szCs w:val="22"/>
        </w:rPr>
        <w:t xml:space="preserve">) </w:t>
      </w:r>
      <w:r w:rsidR="00061FFE" w:rsidRPr="006C1F9B">
        <w:rPr>
          <w:rFonts w:eastAsia="Calibri"/>
          <w:sz w:val="22"/>
          <w:szCs w:val="22"/>
        </w:rPr>
        <w:t xml:space="preserve">shall be delivered to </w:t>
      </w:r>
      <w:r w:rsidR="00C86356" w:rsidRPr="006C1F9B">
        <w:rPr>
          <w:rFonts w:eastAsia="Calibri"/>
          <w:sz w:val="22"/>
          <w:szCs w:val="22"/>
        </w:rPr>
        <w:t xml:space="preserve">a </w:t>
      </w:r>
      <w:r w:rsidR="00061FFE" w:rsidRPr="006C1F9B">
        <w:rPr>
          <w:rFonts w:eastAsia="Calibri"/>
          <w:noProof/>
          <w:sz w:val="22"/>
          <w:szCs w:val="22"/>
        </w:rPr>
        <w:t>location</w:t>
      </w:r>
      <w:r w:rsidR="00061FFE" w:rsidRPr="006C1F9B">
        <w:rPr>
          <w:rFonts w:eastAsia="Calibri"/>
          <w:sz w:val="22"/>
          <w:szCs w:val="22"/>
        </w:rPr>
        <w:t xml:space="preserve"> at </w:t>
      </w:r>
      <w:r w:rsidR="009211B1" w:rsidRPr="006C1F9B">
        <w:rPr>
          <w:rFonts w:eastAsia="Calibri"/>
          <w:sz w:val="22"/>
          <w:szCs w:val="22"/>
        </w:rPr>
        <w:t xml:space="preserve">the </w:t>
      </w:r>
      <w:r w:rsidR="00061FFE" w:rsidRPr="006C1F9B">
        <w:rPr>
          <w:rFonts w:eastAsia="Calibri"/>
          <w:sz w:val="22"/>
          <w:szCs w:val="22"/>
        </w:rPr>
        <w:t xml:space="preserve">building site for storage </w:t>
      </w:r>
      <w:r w:rsidR="00347E1D" w:rsidRPr="006C1F9B">
        <w:rPr>
          <w:rFonts w:eastAsia="Calibri"/>
          <w:noProof/>
          <w:sz w:val="22"/>
          <w:szCs w:val="22"/>
        </w:rPr>
        <w:t>before</w:t>
      </w:r>
      <w:r w:rsidR="00061FFE" w:rsidRPr="006C1F9B">
        <w:rPr>
          <w:rFonts w:eastAsia="Calibri"/>
          <w:sz w:val="22"/>
          <w:szCs w:val="22"/>
        </w:rPr>
        <w:t xml:space="preserve"> installation.</w:t>
      </w:r>
      <w:r w:rsidR="009211B1" w:rsidRPr="006C1F9B">
        <w:rPr>
          <w:rFonts w:eastAsia="Calibri"/>
          <w:sz w:val="22"/>
          <w:szCs w:val="22"/>
        </w:rPr>
        <w:t xml:space="preserve"> Store </w:t>
      </w:r>
      <w:r w:rsidR="007D0580" w:rsidRPr="006C1F9B">
        <w:rPr>
          <w:rFonts w:eastAsia="Calibri"/>
          <w:sz w:val="22"/>
          <w:szCs w:val="22"/>
        </w:rPr>
        <w:t>panels</w:t>
      </w:r>
      <w:r w:rsidR="009211B1" w:rsidRPr="006C1F9B">
        <w:rPr>
          <w:rFonts w:eastAsia="Calibri"/>
          <w:sz w:val="22"/>
          <w:szCs w:val="22"/>
        </w:rPr>
        <w:t xml:space="preserve"> in an area that is within an acceptable temperature range </w:t>
      </w:r>
      <w:r w:rsidR="0035677F" w:rsidRPr="006C1F9B">
        <w:rPr>
          <w:rFonts w:eastAsia="Calibri"/>
          <w:sz w:val="22"/>
          <w:szCs w:val="22"/>
        </w:rPr>
        <w:t>4</w:t>
      </w:r>
      <w:r w:rsidR="00FD096D" w:rsidRPr="006C1F9B">
        <w:rPr>
          <w:rFonts w:eastAsia="Calibri"/>
          <w:sz w:val="22"/>
          <w:szCs w:val="22"/>
        </w:rPr>
        <w:t>0</w:t>
      </w:r>
      <w:r w:rsidR="0035677F" w:rsidRPr="006C1F9B">
        <w:rPr>
          <w:rFonts w:eastAsia="Calibri"/>
          <w:sz w:val="22"/>
          <w:szCs w:val="22"/>
        </w:rPr>
        <w:t>°</w:t>
      </w:r>
      <w:r w:rsidR="00FD096D" w:rsidRPr="006C1F9B">
        <w:rPr>
          <w:rFonts w:eastAsia="Calibri"/>
          <w:sz w:val="22"/>
          <w:szCs w:val="22"/>
        </w:rPr>
        <w:t>F</w:t>
      </w:r>
      <w:r w:rsidR="0035677F" w:rsidRPr="006C1F9B">
        <w:rPr>
          <w:rFonts w:eastAsia="Calibri"/>
          <w:sz w:val="22"/>
          <w:szCs w:val="22"/>
        </w:rPr>
        <w:t xml:space="preserve"> - </w:t>
      </w:r>
      <w:r w:rsidR="00FD096D" w:rsidRPr="006C1F9B">
        <w:rPr>
          <w:rFonts w:eastAsia="Calibri"/>
          <w:sz w:val="22"/>
          <w:szCs w:val="22"/>
        </w:rPr>
        <w:t>90</w:t>
      </w:r>
      <w:r w:rsidR="0035677F" w:rsidRPr="006C1F9B">
        <w:rPr>
          <w:rFonts w:eastAsia="Calibri"/>
          <w:sz w:val="22"/>
          <w:szCs w:val="22"/>
        </w:rPr>
        <w:t>°</w:t>
      </w:r>
      <w:r w:rsidR="00FD096D" w:rsidRPr="006C1F9B">
        <w:rPr>
          <w:rFonts w:eastAsia="Calibri"/>
          <w:sz w:val="22"/>
          <w:szCs w:val="22"/>
        </w:rPr>
        <w:t>F</w:t>
      </w:r>
      <w:r w:rsidR="0035677F" w:rsidRPr="006C1F9B">
        <w:rPr>
          <w:rFonts w:eastAsia="Calibri"/>
          <w:sz w:val="22"/>
          <w:szCs w:val="22"/>
        </w:rPr>
        <w:t xml:space="preserve"> </w:t>
      </w:r>
      <w:r w:rsidR="009211B1" w:rsidRPr="006C1F9B">
        <w:rPr>
          <w:rFonts w:eastAsia="Calibri"/>
          <w:sz w:val="22"/>
          <w:szCs w:val="22"/>
        </w:rPr>
        <w:t>(4</w:t>
      </w:r>
      <w:r w:rsidR="0035677F" w:rsidRPr="006C1F9B">
        <w:rPr>
          <w:rFonts w:eastAsia="Calibri"/>
          <w:sz w:val="22"/>
          <w:szCs w:val="22"/>
        </w:rPr>
        <w:t>°</w:t>
      </w:r>
      <w:r w:rsidR="00FD096D" w:rsidRPr="006C1F9B">
        <w:rPr>
          <w:rFonts w:eastAsia="Calibri"/>
          <w:sz w:val="22"/>
          <w:szCs w:val="22"/>
        </w:rPr>
        <w:t>C</w:t>
      </w:r>
      <w:r w:rsidR="0035677F" w:rsidRPr="006C1F9B">
        <w:rPr>
          <w:rFonts w:eastAsia="Calibri"/>
          <w:sz w:val="22"/>
          <w:szCs w:val="22"/>
        </w:rPr>
        <w:t xml:space="preserve"> </w:t>
      </w:r>
      <w:r w:rsidR="009211B1" w:rsidRPr="006C1F9B">
        <w:rPr>
          <w:rFonts w:eastAsia="Calibri"/>
          <w:sz w:val="22"/>
          <w:szCs w:val="22"/>
        </w:rPr>
        <w:t>-</w:t>
      </w:r>
      <w:r w:rsidR="0035677F" w:rsidRPr="006C1F9B">
        <w:rPr>
          <w:rFonts w:eastAsia="Calibri"/>
          <w:sz w:val="22"/>
          <w:szCs w:val="22"/>
        </w:rPr>
        <w:t xml:space="preserve"> </w:t>
      </w:r>
      <w:r w:rsidR="00FD096D" w:rsidRPr="006C1F9B">
        <w:rPr>
          <w:rFonts w:eastAsia="Calibri"/>
          <w:sz w:val="22"/>
          <w:szCs w:val="22"/>
        </w:rPr>
        <w:t>32</w:t>
      </w:r>
      <w:r w:rsidR="0035677F" w:rsidRPr="006C1F9B">
        <w:rPr>
          <w:rFonts w:eastAsia="Calibri"/>
          <w:sz w:val="22"/>
          <w:szCs w:val="22"/>
        </w:rPr>
        <w:t>°</w:t>
      </w:r>
      <w:r w:rsidR="00FD096D" w:rsidRPr="006C1F9B">
        <w:rPr>
          <w:rFonts w:eastAsia="Calibri"/>
          <w:sz w:val="22"/>
          <w:szCs w:val="22"/>
        </w:rPr>
        <w:t>C</w:t>
      </w:r>
      <w:r w:rsidR="009211B1" w:rsidRPr="006C1F9B">
        <w:rPr>
          <w:rFonts w:eastAsia="Calibri"/>
          <w:sz w:val="22"/>
          <w:szCs w:val="22"/>
        </w:rPr>
        <w:t>)</w:t>
      </w:r>
      <w:r w:rsidR="007D0580" w:rsidRPr="006C1F9B">
        <w:rPr>
          <w:rFonts w:eastAsia="Calibri"/>
          <w:sz w:val="22"/>
          <w:szCs w:val="22"/>
        </w:rPr>
        <w:t xml:space="preserve"> and maintain the storage </w:t>
      </w:r>
      <w:r w:rsidR="003112C5" w:rsidRPr="006C1F9B">
        <w:rPr>
          <w:rFonts w:eastAsia="Calibri"/>
          <w:sz w:val="22"/>
          <w:szCs w:val="22"/>
        </w:rPr>
        <w:t>f</w:t>
      </w:r>
      <w:r w:rsidR="007D0580" w:rsidRPr="006C1F9B">
        <w:rPr>
          <w:rFonts w:eastAsia="Calibri"/>
          <w:sz w:val="22"/>
          <w:szCs w:val="22"/>
        </w:rPr>
        <w:t xml:space="preserve">acility in a </w:t>
      </w:r>
      <w:r w:rsidR="007D0580" w:rsidRPr="006C1F9B">
        <w:rPr>
          <w:rFonts w:eastAsia="Calibri"/>
          <w:noProof/>
          <w:sz w:val="22"/>
          <w:szCs w:val="22"/>
        </w:rPr>
        <w:t>clean</w:t>
      </w:r>
      <w:r w:rsidR="00347E1D" w:rsidRPr="006C1F9B">
        <w:rPr>
          <w:rFonts w:eastAsia="Calibri"/>
          <w:noProof/>
          <w:sz w:val="22"/>
          <w:szCs w:val="22"/>
        </w:rPr>
        <w:t>,</w:t>
      </w:r>
      <w:r w:rsidR="007D0580" w:rsidRPr="006C1F9B">
        <w:rPr>
          <w:rFonts w:eastAsia="Calibri"/>
          <w:sz w:val="22"/>
          <w:szCs w:val="22"/>
        </w:rPr>
        <w:t xml:space="preserve"> dry condition to prevent contamination or damage to </w:t>
      </w:r>
      <w:r w:rsidR="0041107B" w:rsidRPr="006C1F9B">
        <w:rPr>
          <w:rFonts w:eastAsia="Calibri"/>
          <w:sz w:val="22"/>
          <w:szCs w:val="22"/>
        </w:rPr>
        <w:t xml:space="preserve">the </w:t>
      </w:r>
      <w:r w:rsidR="003112C5" w:rsidRPr="006C1F9B">
        <w:rPr>
          <w:rFonts w:eastAsia="Calibri"/>
          <w:sz w:val="22"/>
          <w:szCs w:val="22"/>
        </w:rPr>
        <w:t>panels</w:t>
      </w:r>
      <w:r w:rsidR="007D0580" w:rsidRPr="006C1F9B">
        <w:rPr>
          <w:rFonts w:eastAsia="Calibri"/>
          <w:sz w:val="22"/>
          <w:szCs w:val="22"/>
        </w:rPr>
        <w:t>.</w:t>
      </w:r>
    </w:p>
    <w:p w14:paraId="5E605A10" w14:textId="77777777" w:rsidR="00C913F0" w:rsidRPr="00C913F0" w:rsidRDefault="00C913F0" w:rsidP="00C913F0">
      <w:pPr>
        <w:tabs>
          <w:tab w:val="left" w:pos="1260"/>
        </w:tabs>
        <w:rPr>
          <w:rFonts w:eastAsia="Calibri"/>
          <w:sz w:val="22"/>
          <w:szCs w:val="22"/>
        </w:rPr>
      </w:pPr>
    </w:p>
    <w:p w14:paraId="50C03AB2" w14:textId="1A6888B3" w:rsidR="006C1F9B" w:rsidRPr="00C913F0" w:rsidRDefault="00061FFE" w:rsidP="00501C66">
      <w:pPr>
        <w:pStyle w:val="ListParagraph"/>
        <w:numPr>
          <w:ilvl w:val="0"/>
          <w:numId w:val="1"/>
        </w:numPr>
        <w:tabs>
          <w:tab w:val="left" w:pos="1260"/>
        </w:tabs>
        <w:rPr>
          <w:rFonts w:eastAsia="Calibri"/>
          <w:sz w:val="22"/>
          <w:szCs w:val="22"/>
        </w:rPr>
      </w:pPr>
      <w:r w:rsidRPr="006C1F9B">
        <w:rPr>
          <w:rFonts w:eastAsia="Calibri"/>
          <w:b/>
          <w:sz w:val="22"/>
          <w:szCs w:val="22"/>
        </w:rPr>
        <w:t>SITE CONDITIONS</w:t>
      </w:r>
    </w:p>
    <w:p w14:paraId="3750EB0F" w14:textId="77777777" w:rsidR="00C913F0" w:rsidRPr="00C913F0" w:rsidRDefault="00C913F0" w:rsidP="00C913F0">
      <w:pPr>
        <w:tabs>
          <w:tab w:val="left" w:pos="1260"/>
        </w:tabs>
        <w:rPr>
          <w:rFonts w:eastAsia="Calibri"/>
          <w:sz w:val="22"/>
          <w:szCs w:val="22"/>
        </w:rPr>
      </w:pPr>
    </w:p>
    <w:p w14:paraId="1D1D2E89" w14:textId="254B35BB" w:rsidR="006C1F9B" w:rsidRDefault="00061FFE" w:rsidP="00501C66">
      <w:pPr>
        <w:pStyle w:val="ListParagraph"/>
        <w:numPr>
          <w:ilvl w:val="1"/>
          <w:numId w:val="1"/>
        </w:numPr>
        <w:tabs>
          <w:tab w:val="left" w:pos="1260"/>
        </w:tabs>
        <w:rPr>
          <w:rFonts w:eastAsia="Calibri"/>
          <w:sz w:val="22"/>
          <w:szCs w:val="22"/>
        </w:rPr>
      </w:pPr>
      <w:r w:rsidRPr="006C1F9B">
        <w:rPr>
          <w:rFonts w:eastAsia="Calibri"/>
          <w:sz w:val="22"/>
          <w:szCs w:val="22"/>
        </w:rPr>
        <w:t xml:space="preserve">Environmental Conditions and Protection: Maintain </w:t>
      </w:r>
      <w:r w:rsidR="00C86356" w:rsidRPr="006C1F9B">
        <w:rPr>
          <w:rFonts w:eastAsia="Calibri"/>
          <w:sz w:val="22"/>
          <w:szCs w:val="22"/>
        </w:rPr>
        <w:t xml:space="preserve">a </w:t>
      </w:r>
      <w:r w:rsidRPr="006C1F9B">
        <w:rPr>
          <w:rFonts w:eastAsia="Calibri"/>
          <w:noProof/>
          <w:sz w:val="22"/>
          <w:szCs w:val="22"/>
        </w:rPr>
        <w:t>minimum</w:t>
      </w:r>
      <w:r w:rsidRPr="006C1F9B">
        <w:rPr>
          <w:rFonts w:eastAsia="Calibri"/>
          <w:sz w:val="22"/>
          <w:szCs w:val="22"/>
        </w:rPr>
        <w:t xml:space="preserve"> temperature of </w:t>
      </w:r>
      <w:r w:rsidR="00216534" w:rsidRPr="006C1F9B">
        <w:rPr>
          <w:rFonts w:eastAsia="Calibri"/>
          <w:sz w:val="22"/>
          <w:szCs w:val="22"/>
        </w:rPr>
        <w:t>4</w:t>
      </w:r>
      <w:r w:rsidR="00FD096D" w:rsidRPr="006C1F9B">
        <w:rPr>
          <w:rFonts w:eastAsia="Calibri"/>
          <w:sz w:val="22"/>
          <w:szCs w:val="22"/>
        </w:rPr>
        <w:t>0</w:t>
      </w:r>
      <w:r w:rsidR="009F3E7F" w:rsidRPr="006C1F9B">
        <w:rPr>
          <w:rFonts w:eastAsia="Calibri"/>
          <w:sz w:val="22"/>
          <w:szCs w:val="22"/>
        </w:rPr>
        <w:t>°</w:t>
      </w:r>
      <w:r w:rsidR="00FD096D" w:rsidRPr="006C1F9B">
        <w:rPr>
          <w:rFonts w:eastAsia="Calibri"/>
          <w:sz w:val="22"/>
          <w:szCs w:val="22"/>
        </w:rPr>
        <w:t>F</w:t>
      </w:r>
      <w:r w:rsidRPr="006C1F9B">
        <w:rPr>
          <w:rFonts w:eastAsia="Calibri"/>
          <w:sz w:val="22"/>
          <w:szCs w:val="22"/>
        </w:rPr>
        <w:t xml:space="preserve"> </w:t>
      </w:r>
      <w:r w:rsidR="00216534" w:rsidRPr="006C1F9B">
        <w:rPr>
          <w:rFonts w:eastAsia="Calibri"/>
          <w:sz w:val="22"/>
          <w:szCs w:val="22"/>
        </w:rPr>
        <w:t>(4°</w:t>
      </w:r>
      <w:r w:rsidR="00FD096D" w:rsidRPr="006C1F9B">
        <w:rPr>
          <w:rFonts w:eastAsia="Calibri"/>
          <w:sz w:val="22"/>
          <w:szCs w:val="22"/>
        </w:rPr>
        <w:t>C</w:t>
      </w:r>
      <w:r w:rsidR="00216534" w:rsidRPr="006C1F9B">
        <w:rPr>
          <w:rFonts w:eastAsia="Calibri"/>
          <w:sz w:val="22"/>
          <w:szCs w:val="22"/>
        </w:rPr>
        <w:t xml:space="preserve">) </w:t>
      </w:r>
      <w:r w:rsidRPr="006C1F9B">
        <w:rPr>
          <w:rFonts w:eastAsia="Calibri"/>
          <w:sz w:val="22"/>
          <w:szCs w:val="22"/>
        </w:rPr>
        <w:t>in spaces to receive</w:t>
      </w:r>
      <w:r w:rsidR="004E5A96" w:rsidRPr="006C1F9B">
        <w:rPr>
          <w:rFonts w:eastAsia="Calibri"/>
          <w:sz w:val="22"/>
          <w:szCs w:val="22"/>
        </w:rPr>
        <w:t xml:space="preserve"> </w:t>
      </w:r>
      <w:r w:rsidR="00207924">
        <w:rPr>
          <w:rFonts w:eastAsia="Calibri"/>
          <w:sz w:val="22"/>
          <w:szCs w:val="22"/>
        </w:rPr>
        <w:t>Surface Applied</w:t>
      </w:r>
      <w:r w:rsidR="004E5A96" w:rsidRPr="006C1F9B">
        <w:rPr>
          <w:rFonts w:eastAsia="Calibri"/>
          <w:sz w:val="22"/>
          <w:szCs w:val="22"/>
        </w:rPr>
        <w:t xml:space="preserve"> Detectable Warning Surface Panels (</w:t>
      </w:r>
      <w:r w:rsidR="00207924">
        <w:rPr>
          <w:rFonts w:eastAsia="Calibri"/>
          <w:sz w:val="22"/>
          <w:szCs w:val="22"/>
        </w:rPr>
        <w:t>SA</w:t>
      </w:r>
      <w:r w:rsidR="004E5A96" w:rsidRPr="006C1F9B">
        <w:rPr>
          <w:rFonts w:eastAsia="Calibri"/>
          <w:sz w:val="22"/>
          <w:szCs w:val="22"/>
        </w:rPr>
        <w:t xml:space="preserve">) </w:t>
      </w:r>
      <w:r w:rsidRPr="006C1F9B">
        <w:rPr>
          <w:rFonts w:eastAsia="Calibri"/>
          <w:sz w:val="22"/>
          <w:szCs w:val="22"/>
        </w:rPr>
        <w:t xml:space="preserve">for at least 24 hours </w:t>
      </w:r>
      <w:r w:rsidR="00347E1D" w:rsidRPr="006C1F9B">
        <w:rPr>
          <w:rFonts w:eastAsia="Calibri"/>
          <w:noProof/>
          <w:sz w:val="22"/>
          <w:szCs w:val="22"/>
        </w:rPr>
        <w:t>before</w:t>
      </w:r>
      <w:r w:rsidRPr="006C1F9B">
        <w:rPr>
          <w:rFonts w:eastAsia="Calibri"/>
          <w:sz w:val="22"/>
          <w:szCs w:val="22"/>
        </w:rPr>
        <w:t xml:space="preserve"> installation, during installation, and for not less than 24 hours after installation.</w:t>
      </w:r>
    </w:p>
    <w:p w14:paraId="396B6562" w14:textId="77777777" w:rsidR="00C913F0" w:rsidRPr="00C913F0" w:rsidRDefault="00C913F0" w:rsidP="00C913F0">
      <w:pPr>
        <w:tabs>
          <w:tab w:val="left" w:pos="1260"/>
        </w:tabs>
        <w:ind w:left="360"/>
        <w:rPr>
          <w:rFonts w:eastAsia="Calibri"/>
          <w:sz w:val="22"/>
          <w:szCs w:val="22"/>
        </w:rPr>
      </w:pPr>
    </w:p>
    <w:p w14:paraId="307BE00A" w14:textId="18DB8919" w:rsidR="006C1F9B" w:rsidRDefault="00061FFE" w:rsidP="00501C66">
      <w:pPr>
        <w:pStyle w:val="ListParagraph"/>
        <w:numPr>
          <w:ilvl w:val="1"/>
          <w:numId w:val="1"/>
        </w:numPr>
        <w:tabs>
          <w:tab w:val="left" w:pos="1260"/>
        </w:tabs>
        <w:rPr>
          <w:rFonts w:eastAsia="Calibri"/>
          <w:sz w:val="22"/>
          <w:szCs w:val="22"/>
        </w:rPr>
      </w:pPr>
      <w:r w:rsidRPr="006C1F9B">
        <w:rPr>
          <w:rFonts w:eastAsia="Calibri"/>
          <w:sz w:val="22"/>
          <w:szCs w:val="22"/>
        </w:rPr>
        <w:t>The use of water for work, cleaning</w:t>
      </w:r>
      <w:r w:rsidR="00ED2EFC" w:rsidRPr="006C1F9B">
        <w:rPr>
          <w:rFonts w:eastAsia="Calibri"/>
          <w:sz w:val="22"/>
          <w:szCs w:val="22"/>
        </w:rPr>
        <w:t>,</w:t>
      </w:r>
      <w:r w:rsidRPr="006C1F9B">
        <w:rPr>
          <w:rFonts w:eastAsia="Calibri"/>
          <w:sz w:val="22"/>
          <w:szCs w:val="22"/>
        </w:rPr>
        <w:t xml:space="preserve"> or dust control, etc. shall be contained and controlled and shall not be allowed to come in</w:t>
      </w:r>
      <w:r w:rsidR="00E362CB" w:rsidRPr="006C1F9B">
        <w:rPr>
          <w:rFonts w:eastAsia="Calibri"/>
          <w:sz w:val="22"/>
          <w:szCs w:val="22"/>
        </w:rPr>
        <w:t xml:space="preserve"> </w:t>
      </w:r>
      <w:r w:rsidRPr="006C1F9B">
        <w:rPr>
          <w:rFonts w:eastAsia="Calibri"/>
          <w:sz w:val="22"/>
          <w:szCs w:val="22"/>
        </w:rPr>
        <w:t xml:space="preserve">to contact with the general public. Provide barricades or screens to protect </w:t>
      </w:r>
      <w:r w:rsidR="00223848" w:rsidRPr="006C1F9B">
        <w:rPr>
          <w:rFonts w:eastAsia="Calibri"/>
          <w:sz w:val="22"/>
          <w:szCs w:val="22"/>
        </w:rPr>
        <w:t>pedestrians.</w:t>
      </w:r>
    </w:p>
    <w:p w14:paraId="392745B8" w14:textId="77777777" w:rsidR="00C913F0" w:rsidRPr="00C913F0" w:rsidRDefault="00C913F0" w:rsidP="00C913F0">
      <w:pPr>
        <w:tabs>
          <w:tab w:val="left" w:pos="1260"/>
        </w:tabs>
        <w:rPr>
          <w:rFonts w:eastAsia="Calibri"/>
          <w:sz w:val="22"/>
          <w:szCs w:val="22"/>
        </w:rPr>
      </w:pPr>
    </w:p>
    <w:p w14:paraId="42DA115B" w14:textId="664B08A5" w:rsidR="00C913F0" w:rsidRPr="00C913F0" w:rsidRDefault="00061FFE" w:rsidP="00501C66">
      <w:pPr>
        <w:pStyle w:val="ListParagraph"/>
        <w:numPr>
          <w:ilvl w:val="0"/>
          <w:numId w:val="1"/>
        </w:numPr>
        <w:tabs>
          <w:tab w:val="left" w:pos="1260"/>
        </w:tabs>
        <w:rPr>
          <w:rFonts w:eastAsia="Calibri"/>
          <w:sz w:val="22"/>
          <w:szCs w:val="22"/>
        </w:rPr>
      </w:pPr>
      <w:r w:rsidRPr="006C1F9B">
        <w:rPr>
          <w:rFonts w:eastAsia="Calibri"/>
          <w:b/>
          <w:sz w:val="22"/>
          <w:szCs w:val="22"/>
        </w:rPr>
        <w:t>MANUFACTURER’S WARRANTY</w:t>
      </w:r>
      <w:bookmarkStart w:id="3" w:name="_Hlk50106425"/>
    </w:p>
    <w:p w14:paraId="67978D29" w14:textId="77777777" w:rsidR="00C913F0" w:rsidRPr="00C913F0" w:rsidRDefault="00C913F0" w:rsidP="00C913F0">
      <w:pPr>
        <w:tabs>
          <w:tab w:val="left" w:pos="1260"/>
        </w:tabs>
        <w:rPr>
          <w:rFonts w:eastAsia="Calibri"/>
          <w:sz w:val="22"/>
          <w:szCs w:val="22"/>
        </w:rPr>
      </w:pPr>
    </w:p>
    <w:p w14:paraId="09091E86" w14:textId="5F85490E" w:rsidR="00AF33E9" w:rsidRDefault="00207924" w:rsidP="00501C66">
      <w:pPr>
        <w:pStyle w:val="ListParagraph"/>
        <w:numPr>
          <w:ilvl w:val="1"/>
          <w:numId w:val="1"/>
        </w:numPr>
        <w:tabs>
          <w:tab w:val="left" w:pos="1260"/>
        </w:tabs>
        <w:rPr>
          <w:rFonts w:eastAsia="Calibri"/>
          <w:sz w:val="22"/>
          <w:szCs w:val="22"/>
        </w:rPr>
      </w:pPr>
      <w:r>
        <w:rPr>
          <w:rFonts w:eastAsia="Calibri"/>
          <w:sz w:val="22"/>
          <w:szCs w:val="22"/>
        </w:rPr>
        <w:t>Surface Applied</w:t>
      </w:r>
      <w:r w:rsidR="00B51DFE" w:rsidRPr="00AF33E9">
        <w:rPr>
          <w:rFonts w:eastAsia="Calibri"/>
          <w:sz w:val="22"/>
          <w:szCs w:val="22"/>
        </w:rPr>
        <w:t xml:space="preserve"> </w:t>
      </w:r>
      <w:r w:rsidR="002D408F" w:rsidRPr="00AF33E9">
        <w:rPr>
          <w:rFonts w:eastAsia="Calibri"/>
          <w:sz w:val="22"/>
          <w:szCs w:val="22"/>
        </w:rPr>
        <w:t>Detectable Warning Surface Panels (</w:t>
      </w:r>
      <w:r>
        <w:rPr>
          <w:rFonts w:eastAsia="Calibri"/>
          <w:sz w:val="22"/>
          <w:szCs w:val="22"/>
        </w:rPr>
        <w:t>SA</w:t>
      </w:r>
      <w:r w:rsidR="002D408F" w:rsidRPr="00AF33E9">
        <w:rPr>
          <w:rFonts w:eastAsia="Calibri"/>
          <w:sz w:val="22"/>
          <w:szCs w:val="22"/>
        </w:rPr>
        <w:t xml:space="preserve">) </w:t>
      </w:r>
      <w:bookmarkEnd w:id="3"/>
      <w:r w:rsidR="00361932" w:rsidRPr="00AF33E9">
        <w:rPr>
          <w:rFonts w:eastAsia="Calibri"/>
          <w:sz w:val="22"/>
          <w:szCs w:val="22"/>
        </w:rPr>
        <w:t xml:space="preserve">shall be guaranteed in writing for a period of </w:t>
      </w:r>
      <w:r w:rsidR="005F6EB9" w:rsidRPr="00AF33E9">
        <w:rPr>
          <w:rFonts w:eastAsia="Calibri"/>
          <w:sz w:val="22"/>
          <w:szCs w:val="22"/>
        </w:rPr>
        <w:t>seven</w:t>
      </w:r>
      <w:r w:rsidR="00361932" w:rsidRPr="00AF33E9">
        <w:rPr>
          <w:rFonts w:eastAsia="Calibri"/>
          <w:sz w:val="22"/>
          <w:szCs w:val="22"/>
        </w:rPr>
        <w:t xml:space="preserve"> (</w:t>
      </w:r>
      <w:r w:rsidR="005F6EB9" w:rsidRPr="00AF33E9">
        <w:rPr>
          <w:rFonts w:eastAsia="Calibri"/>
          <w:sz w:val="22"/>
          <w:szCs w:val="22"/>
        </w:rPr>
        <w:t>7</w:t>
      </w:r>
      <w:r w:rsidR="00361932" w:rsidRPr="00AF33E9">
        <w:rPr>
          <w:rFonts w:eastAsia="Calibri"/>
          <w:sz w:val="22"/>
          <w:szCs w:val="22"/>
        </w:rPr>
        <w:t>) years from date of Contract’s final completion. The guarantee includes manufacturing defects, breakage, and deformation.</w:t>
      </w:r>
    </w:p>
    <w:p w14:paraId="08E780FD" w14:textId="77777777" w:rsidR="00C913F0" w:rsidRPr="00C913F0" w:rsidRDefault="00C913F0" w:rsidP="00C913F0">
      <w:pPr>
        <w:tabs>
          <w:tab w:val="left" w:pos="1260"/>
        </w:tabs>
        <w:rPr>
          <w:rFonts w:eastAsia="Calibri"/>
          <w:sz w:val="22"/>
          <w:szCs w:val="22"/>
        </w:rPr>
      </w:pPr>
    </w:p>
    <w:p w14:paraId="13E0F899" w14:textId="2A2D3A40" w:rsidR="00AF33E9" w:rsidRPr="00C913F0" w:rsidRDefault="00061FFE" w:rsidP="00501C66">
      <w:pPr>
        <w:pStyle w:val="ListParagraph"/>
        <w:numPr>
          <w:ilvl w:val="0"/>
          <w:numId w:val="1"/>
        </w:numPr>
        <w:tabs>
          <w:tab w:val="left" w:pos="1260"/>
        </w:tabs>
        <w:rPr>
          <w:rFonts w:eastAsia="Calibri"/>
          <w:sz w:val="22"/>
          <w:szCs w:val="22"/>
        </w:rPr>
      </w:pPr>
      <w:r w:rsidRPr="00AF33E9">
        <w:rPr>
          <w:rFonts w:eastAsia="Calibri"/>
          <w:b/>
          <w:sz w:val="22"/>
          <w:szCs w:val="22"/>
        </w:rPr>
        <w:t>INSTALLATION WARRANTY</w:t>
      </w:r>
    </w:p>
    <w:p w14:paraId="24207382" w14:textId="77777777" w:rsidR="00C913F0" w:rsidRPr="00C913F0" w:rsidRDefault="00C913F0" w:rsidP="00C913F0">
      <w:pPr>
        <w:tabs>
          <w:tab w:val="left" w:pos="1260"/>
        </w:tabs>
        <w:rPr>
          <w:rFonts w:eastAsia="Calibri"/>
          <w:sz w:val="22"/>
          <w:szCs w:val="22"/>
        </w:rPr>
      </w:pPr>
    </w:p>
    <w:p w14:paraId="619D3B35" w14:textId="058E4B57" w:rsidR="008646CC" w:rsidRDefault="00207924" w:rsidP="00501C66">
      <w:pPr>
        <w:pStyle w:val="ListParagraph"/>
        <w:numPr>
          <w:ilvl w:val="1"/>
          <w:numId w:val="1"/>
        </w:numPr>
        <w:tabs>
          <w:tab w:val="left" w:pos="1260"/>
        </w:tabs>
        <w:rPr>
          <w:rFonts w:eastAsia="Calibri"/>
          <w:sz w:val="22"/>
          <w:szCs w:val="22"/>
        </w:rPr>
      </w:pPr>
      <w:r>
        <w:rPr>
          <w:rFonts w:eastAsia="Calibri"/>
          <w:sz w:val="22"/>
          <w:szCs w:val="22"/>
        </w:rPr>
        <w:t>Surface Applied</w:t>
      </w:r>
      <w:r w:rsidR="00B51DFE" w:rsidRPr="00AF33E9">
        <w:rPr>
          <w:rFonts w:eastAsia="Calibri"/>
          <w:sz w:val="22"/>
          <w:szCs w:val="22"/>
        </w:rPr>
        <w:t xml:space="preserve"> </w:t>
      </w:r>
      <w:r w:rsidR="005F6EB9" w:rsidRPr="00AF33E9">
        <w:rPr>
          <w:rFonts w:eastAsia="Calibri"/>
          <w:sz w:val="22"/>
          <w:szCs w:val="22"/>
        </w:rPr>
        <w:t>Detectable Warning Surface Panels (</w:t>
      </w:r>
      <w:r>
        <w:rPr>
          <w:rFonts w:eastAsia="Calibri"/>
          <w:sz w:val="22"/>
          <w:szCs w:val="22"/>
        </w:rPr>
        <w:t>SA</w:t>
      </w:r>
      <w:r w:rsidR="005F6EB9" w:rsidRPr="00AF33E9">
        <w:rPr>
          <w:rFonts w:eastAsia="Calibri"/>
          <w:sz w:val="22"/>
          <w:szCs w:val="22"/>
        </w:rPr>
        <w:t xml:space="preserve">) </w:t>
      </w:r>
      <w:r w:rsidR="00061FFE" w:rsidRPr="00AF33E9">
        <w:rPr>
          <w:rFonts w:eastAsia="Calibri"/>
          <w:sz w:val="22"/>
          <w:szCs w:val="22"/>
        </w:rPr>
        <w:t xml:space="preserve">installation shall </w:t>
      </w:r>
      <w:r w:rsidR="00061FFE" w:rsidRPr="00AF33E9">
        <w:rPr>
          <w:rFonts w:eastAsia="Calibri"/>
          <w:noProof/>
          <w:sz w:val="22"/>
          <w:szCs w:val="22"/>
        </w:rPr>
        <w:t>be warranted</w:t>
      </w:r>
      <w:r w:rsidR="00061FFE" w:rsidRPr="00AF33E9">
        <w:rPr>
          <w:rFonts w:eastAsia="Calibri"/>
          <w:sz w:val="22"/>
          <w:szCs w:val="22"/>
        </w:rPr>
        <w:t xml:space="preserve"> in writing for two</w:t>
      </w:r>
      <w:r w:rsidR="0004450A" w:rsidRPr="00AF33E9">
        <w:rPr>
          <w:rFonts w:eastAsia="Calibri"/>
          <w:sz w:val="22"/>
          <w:szCs w:val="22"/>
        </w:rPr>
        <w:t xml:space="preserve"> </w:t>
      </w:r>
      <w:r w:rsidR="00061FFE" w:rsidRPr="00AF33E9">
        <w:rPr>
          <w:rFonts w:eastAsia="Calibri"/>
          <w:sz w:val="22"/>
          <w:szCs w:val="22"/>
        </w:rPr>
        <w:t>(2) years</w:t>
      </w:r>
      <w:r w:rsidR="00FA7EBF" w:rsidRPr="00AF33E9">
        <w:rPr>
          <w:rFonts w:eastAsia="Calibri"/>
          <w:sz w:val="22"/>
          <w:szCs w:val="22"/>
        </w:rPr>
        <w:t xml:space="preserve"> by the installer</w:t>
      </w:r>
      <w:r w:rsidR="00061FFE" w:rsidRPr="00AF33E9">
        <w:rPr>
          <w:rFonts w:eastAsia="Calibri"/>
          <w:sz w:val="22"/>
          <w:szCs w:val="22"/>
        </w:rPr>
        <w:t xml:space="preserve">. </w:t>
      </w:r>
      <w:r w:rsidR="004E5A96" w:rsidRPr="00AF33E9">
        <w:rPr>
          <w:rFonts w:eastAsia="Calibri"/>
          <w:sz w:val="22"/>
          <w:szCs w:val="22"/>
        </w:rPr>
        <w:t xml:space="preserve"> </w:t>
      </w:r>
      <w:r w:rsidR="00061FFE" w:rsidRPr="00AF33E9">
        <w:rPr>
          <w:rFonts w:eastAsia="Calibri"/>
          <w:sz w:val="22"/>
          <w:szCs w:val="22"/>
        </w:rPr>
        <w:t>Product</w:t>
      </w:r>
      <w:r w:rsidR="00FA7EBF" w:rsidRPr="00AF33E9">
        <w:rPr>
          <w:rFonts w:eastAsia="Calibri"/>
          <w:sz w:val="22"/>
          <w:szCs w:val="22"/>
        </w:rPr>
        <w:t>s</w:t>
      </w:r>
      <w:r w:rsidR="00061FFE" w:rsidRPr="00AF33E9">
        <w:rPr>
          <w:rFonts w:eastAsia="Calibri"/>
          <w:sz w:val="22"/>
          <w:szCs w:val="22"/>
        </w:rPr>
        <w:t xml:space="preserve"> must </w:t>
      </w:r>
      <w:r w:rsidR="00061FFE" w:rsidRPr="00AF33E9">
        <w:rPr>
          <w:rFonts w:eastAsia="Calibri"/>
          <w:noProof/>
          <w:sz w:val="22"/>
          <w:szCs w:val="22"/>
        </w:rPr>
        <w:t>be guaranteed</w:t>
      </w:r>
      <w:r w:rsidR="00061FFE" w:rsidRPr="00AF33E9">
        <w:rPr>
          <w:rFonts w:eastAsia="Calibri"/>
          <w:sz w:val="22"/>
          <w:szCs w:val="22"/>
        </w:rPr>
        <w:t xml:space="preserve"> from defective work and loosening of </w:t>
      </w:r>
      <w:r w:rsidR="0004450A" w:rsidRPr="00AF33E9">
        <w:rPr>
          <w:rFonts w:eastAsia="Calibri"/>
          <w:sz w:val="22"/>
          <w:szCs w:val="22"/>
        </w:rPr>
        <w:t>panels</w:t>
      </w:r>
      <w:r w:rsidR="00061FFE" w:rsidRPr="00AF33E9">
        <w:rPr>
          <w:rFonts w:eastAsia="Calibri"/>
          <w:sz w:val="22"/>
          <w:szCs w:val="22"/>
        </w:rPr>
        <w:t>.</w:t>
      </w:r>
    </w:p>
    <w:p w14:paraId="106E9E2F" w14:textId="3037F708" w:rsidR="008646CC" w:rsidRPr="008646CC" w:rsidRDefault="008646CC" w:rsidP="008646CC">
      <w:pPr>
        <w:tabs>
          <w:tab w:val="left" w:pos="1260"/>
        </w:tabs>
        <w:rPr>
          <w:rFonts w:eastAsia="Calibri"/>
          <w:sz w:val="22"/>
          <w:szCs w:val="22"/>
        </w:rPr>
      </w:pPr>
    </w:p>
    <w:p w14:paraId="2616C16E" w14:textId="3E5D3DFB" w:rsidR="004B4E4D" w:rsidRDefault="0004450A" w:rsidP="008646CC">
      <w:pPr>
        <w:tabs>
          <w:tab w:val="left" w:pos="1260"/>
        </w:tabs>
        <w:rPr>
          <w:rFonts w:eastAsia="Calibri"/>
          <w:b/>
          <w:sz w:val="22"/>
          <w:szCs w:val="22"/>
        </w:rPr>
      </w:pPr>
      <w:r w:rsidRPr="008646CC">
        <w:rPr>
          <w:rFonts w:eastAsia="Calibri"/>
          <w:b/>
          <w:sz w:val="22"/>
          <w:szCs w:val="22"/>
        </w:rPr>
        <w:t>SECTION</w:t>
      </w:r>
      <w:r w:rsidR="00061FFE" w:rsidRPr="008646CC">
        <w:rPr>
          <w:rFonts w:eastAsia="Calibri"/>
          <w:b/>
          <w:sz w:val="22"/>
          <w:szCs w:val="22"/>
        </w:rPr>
        <w:t xml:space="preserve"> 2</w:t>
      </w:r>
      <w:r w:rsidRPr="008646CC">
        <w:rPr>
          <w:rFonts w:eastAsia="Calibri"/>
          <w:b/>
          <w:sz w:val="22"/>
          <w:szCs w:val="22"/>
        </w:rPr>
        <w:t xml:space="preserve"> </w:t>
      </w:r>
      <w:r w:rsidR="004B4E4D" w:rsidRPr="008646CC">
        <w:rPr>
          <w:rFonts w:eastAsia="Calibri"/>
          <w:b/>
          <w:sz w:val="22"/>
          <w:szCs w:val="22"/>
        </w:rPr>
        <w:t>–</w:t>
      </w:r>
      <w:r w:rsidRPr="008646CC">
        <w:rPr>
          <w:rFonts w:eastAsia="Calibri"/>
          <w:b/>
          <w:sz w:val="22"/>
          <w:szCs w:val="22"/>
        </w:rPr>
        <w:t xml:space="preserve"> </w:t>
      </w:r>
      <w:r w:rsidR="00061FFE" w:rsidRPr="008646CC">
        <w:rPr>
          <w:rFonts w:eastAsia="Calibri"/>
          <w:b/>
          <w:sz w:val="22"/>
          <w:szCs w:val="22"/>
        </w:rPr>
        <w:t>PRODUCTS</w:t>
      </w:r>
    </w:p>
    <w:p w14:paraId="1A1FA99E" w14:textId="77777777" w:rsidR="008646CC" w:rsidRPr="008646CC" w:rsidRDefault="008646CC" w:rsidP="008646CC">
      <w:pPr>
        <w:tabs>
          <w:tab w:val="left" w:pos="1260"/>
        </w:tabs>
        <w:rPr>
          <w:rFonts w:eastAsia="Calibri"/>
          <w:sz w:val="22"/>
          <w:szCs w:val="22"/>
        </w:rPr>
      </w:pPr>
    </w:p>
    <w:p w14:paraId="40079FE0" w14:textId="6408DCCC" w:rsidR="004B4E4D" w:rsidRPr="00D14591" w:rsidRDefault="00061FFE" w:rsidP="00501C66">
      <w:pPr>
        <w:pStyle w:val="ListParagraph"/>
        <w:numPr>
          <w:ilvl w:val="0"/>
          <w:numId w:val="2"/>
        </w:numPr>
        <w:tabs>
          <w:tab w:val="left" w:pos="1260"/>
        </w:tabs>
        <w:rPr>
          <w:rFonts w:eastAsia="Calibri"/>
          <w:sz w:val="22"/>
          <w:szCs w:val="22"/>
        </w:rPr>
      </w:pPr>
      <w:r w:rsidRPr="00D14591">
        <w:rPr>
          <w:rFonts w:eastAsia="Calibri"/>
          <w:b/>
          <w:sz w:val="22"/>
          <w:szCs w:val="22"/>
        </w:rPr>
        <w:t>MANUFACTURERS</w:t>
      </w:r>
    </w:p>
    <w:p w14:paraId="430B6343" w14:textId="77777777" w:rsidR="00C913F0" w:rsidRPr="00C913F0" w:rsidRDefault="00C913F0" w:rsidP="00C913F0">
      <w:pPr>
        <w:tabs>
          <w:tab w:val="left" w:pos="1260"/>
        </w:tabs>
        <w:rPr>
          <w:rFonts w:eastAsia="Calibri"/>
          <w:sz w:val="22"/>
          <w:szCs w:val="22"/>
        </w:rPr>
      </w:pPr>
    </w:p>
    <w:p w14:paraId="334BAE0C" w14:textId="274CE3BF" w:rsidR="003A7EBB" w:rsidRDefault="00207924" w:rsidP="00501C66">
      <w:pPr>
        <w:pStyle w:val="ListParagraph"/>
        <w:numPr>
          <w:ilvl w:val="1"/>
          <w:numId w:val="2"/>
        </w:numPr>
        <w:tabs>
          <w:tab w:val="left" w:pos="1260"/>
        </w:tabs>
        <w:rPr>
          <w:rFonts w:eastAsia="Calibri"/>
          <w:sz w:val="22"/>
          <w:szCs w:val="22"/>
        </w:rPr>
      </w:pPr>
      <w:r>
        <w:rPr>
          <w:rFonts w:eastAsia="Calibri"/>
          <w:sz w:val="22"/>
          <w:szCs w:val="22"/>
        </w:rPr>
        <w:t>Surface Applied</w:t>
      </w:r>
      <w:r w:rsidR="00647C99" w:rsidRPr="004B4E4D">
        <w:rPr>
          <w:rFonts w:eastAsia="Calibri"/>
          <w:sz w:val="22"/>
          <w:szCs w:val="22"/>
        </w:rPr>
        <w:t xml:space="preserve"> </w:t>
      </w:r>
      <w:r w:rsidR="00890036" w:rsidRPr="004B4E4D">
        <w:rPr>
          <w:rFonts w:eastAsia="Calibri"/>
          <w:sz w:val="22"/>
          <w:szCs w:val="22"/>
        </w:rPr>
        <w:t>Detectable Warning Surface Panels (</w:t>
      </w:r>
      <w:r>
        <w:rPr>
          <w:rFonts w:eastAsia="Calibri"/>
          <w:sz w:val="22"/>
          <w:szCs w:val="22"/>
        </w:rPr>
        <w:t>SA</w:t>
      </w:r>
      <w:r w:rsidR="00890036" w:rsidRPr="004B4E4D">
        <w:rPr>
          <w:rFonts w:eastAsia="Calibri"/>
          <w:sz w:val="22"/>
          <w:szCs w:val="22"/>
        </w:rPr>
        <w:t xml:space="preserve">) </w:t>
      </w:r>
      <w:r w:rsidR="00FD63CF" w:rsidRPr="004B4E4D">
        <w:rPr>
          <w:rFonts w:eastAsia="Calibri"/>
          <w:sz w:val="22"/>
          <w:szCs w:val="22"/>
        </w:rPr>
        <w:t>by</w:t>
      </w:r>
      <w:r w:rsidR="00021F92" w:rsidRPr="004B4E4D">
        <w:rPr>
          <w:rFonts w:eastAsia="Calibri"/>
          <w:sz w:val="22"/>
          <w:szCs w:val="22"/>
        </w:rPr>
        <w:t xml:space="preserve"> </w:t>
      </w:r>
      <w:r w:rsidR="008E2D2B" w:rsidRPr="004B4E4D">
        <w:rPr>
          <w:rFonts w:eastAsia="Calibri"/>
          <w:sz w:val="22"/>
          <w:szCs w:val="22"/>
        </w:rPr>
        <w:t>ADA Solutions</w:t>
      </w:r>
      <w:r w:rsidR="000D35CF" w:rsidRPr="004B4E4D">
        <w:rPr>
          <w:rFonts w:eastAsia="Calibri"/>
          <w:sz w:val="22"/>
          <w:szCs w:val="22"/>
        </w:rPr>
        <w:t>,</w:t>
      </w:r>
      <w:r w:rsidR="00967BFD" w:rsidRPr="004B4E4D">
        <w:rPr>
          <w:rFonts w:eastAsia="Calibri"/>
          <w:sz w:val="22"/>
          <w:szCs w:val="22"/>
        </w:rPr>
        <w:t xml:space="preserve"> </w:t>
      </w:r>
      <w:r w:rsidR="008E2D2B" w:rsidRPr="004B4E4D">
        <w:rPr>
          <w:rFonts w:eastAsia="Calibri"/>
          <w:sz w:val="22"/>
          <w:szCs w:val="22"/>
        </w:rPr>
        <w:t xml:space="preserve">323 Andover Street, </w:t>
      </w:r>
      <w:r w:rsidR="0041107B" w:rsidRPr="004B4E4D">
        <w:rPr>
          <w:rFonts w:eastAsia="Calibri"/>
          <w:sz w:val="22"/>
          <w:szCs w:val="22"/>
        </w:rPr>
        <w:t xml:space="preserve">Suite 3, Wilmington, MA </w:t>
      </w:r>
      <w:r w:rsidR="0041107B" w:rsidRPr="00D14591">
        <w:rPr>
          <w:rFonts w:eastAsia="Calibri"/>
          <w:sz w:val="22"/>
          <w:szCs w:val="22"/>
        </w:rPr>
        <w:t>01887</w:t>
      </w:r>
      <w:r w:rsidR="000D35CF" w:rsidRPr="004B4E4D">
        <w:rPr>
          <w:rFonts w:eastAsia="Calibri"/>
          <w:sz w:val="22"/>
          <w:szCs w:val="22"/>
        </w:rPr>
        <w:t>.</w:t>
      </w:r>
      <w:r w:rsidR="0041107B" w:rsidRPr="004B4E4D">
        <w:rPr>
          <w:rFonts w:eastAsia="Calibri"/>
          <w:sz w:val="22"/>
          <w:szCs w:val="22"/>
        </w:rPr>
        <w:t xml:space="preserve"> </w:t>
      </w:r>
      <w:r w:rsidR="008E2D2B" w:rsidRPr="004B4E4D">
        <w:rPr>
          <w:rFonts w:eastAsia="Calibri"/>
          <w:noProof/>
          <w:sz w:val="22"/>
          <w:szCs w:val="22"/>
        </w:rPr>
        <w:t>Toll</w:t>
      </w:r>
      <w:r w:rsidR="00C86356" w:rsidRPr="004B4E4D">
        <w:rPr>
          <w:rFonts w:eastAsia="Calibri"/>
          <w:noProof/>
          <w:sz w:val="22"/>
          <w:szCs w:val="22"/>
        </w:rPr>
        <w:t>-</w:t>
      </w:r>
      <w:r w:rsidR="008E2D2B" w:rsidRPr="004B4E4D">
        <w:rPr>
          <w:rFonts w:eastAsia="Calibri"/>
          <w:noProof/>
          <w:sz w:val="22"/>
          <w:szCs w:val="22"/>
        </w:rPr>
        <w:t>Free</w:t>
      </w:r>
      <w:r w:rsidR="008E2D2B" w:rsidRPr="004B4E4D">
        <w:rPr>
          <w:rFonts w:eastAsia="Calibri"/>
          <w:sz w:val="22"/>
          <w:szCs w:val="22"/>
        </w:rPr>
        <w:t xml:space="preserve">: 800-372-0519, </w:t>
      </w:r>
      <w:hyperlink r:id="rId12" w:history="1">
        <w:r w:rsidR="007E5484" w:rsidRPr="004B4E4D">
          <w:rPr>
            <w:rStyle w:val="Hyperlink"/>
            <w:rFonts w:eastAsia="Calibri"/>
            <w:sz w:val="22"/>
            <w:szCs w:val="22"/>
          </w:rPr>
          <w:t>sales@adatile.com</w:t>
        </w:r>
      </w:hyperlink>
      <w:r w:rsidR="0022270C" w:rsidRPr="004B4E4D">
        <w:rPr>
          <w:rFonts w:eastAsia="Calibri"/>
          <w:sz w:val="22"/>
          <w:szCs w:val="22"/>
        </w:rPr>
        <w:t>,</w:t>
      </w:r>
      <w:r w:rsidR="008E2D2B" w:rsidRPr="004B4E4D">
        <w:rPr>
          <w:rFonts w:eastAsia="Calibri"/>
          <w:sz w:val="22"/>
          <w:szCs w:val="22"/>
        </w:rPr>
        <w:t xml:space="preserve"> </w:t>
      </w:r>
      <w:hyperlink r:id="rId13" w:history="1">
        <w:r w:rsidR="0005366B" w:rsidRPr="004B4E4D">
          <w:rPr>
            <w:rStyle w:val="Hyperlink"/>
            <w:rFonts w:eastAsia="Calibri"/>
            <w:sz w:val="22"/>
            <w:szCs w:val="22"/>
          </w:rPr>
          <w:t>www.adatile.com</w:t>
        </w:r>
      </w:hyperlink>
      <w:r w:rsidR="008E2D2B" w:rsidRPr="004B4E4D">
        <w:rPr>
          <w:rFonts w:eastAsia="Calibri"/>
          <w:sz w:val="22"/>
          <w:szCs w:val="22"/>
        </w:rPr>
        <w:t>.</w:t>
      </w:r>
      <w:bookmarkStart w:id="4" w:name="_Hlk58847968"/>
    </w:p>
    <w:p w14:paraId="5E94DE89" w14:textId="77777777" w:rsidR="00C913F0" w:rsidRPr="00C913F0" w:rsidRDefault="00C913F0" w:rsidP="00C913F0">
      <w:pPr>
        <w:tabs>
          <w:tab w:val="left" w:pos="1260"/>
        </w:tabs>
        <w:rPr>
          <w:rFonts w:eastAsia="Calibri"/>
          <w:sz w:val="22"/>
          <w:szCs w:val="22"/>
        </w:rPr>
      </w:pPr>
    </w:p>
    <w:p w14:paraId="0E7BA4FD" w14:textId="2565CF95" w:rsidR="007B0052" w:rsidRPr="00DD52F8" w:rsidRDefault="003D4B80" w:rsidP="00C66D11">
      <w:pPr>
        <w:pStyle w:val="ListParagraph"/>
        <w:numPr>
          <w:ilvl w:val="1"/>
          <w:numId w:val="2"/>
        </w:numPr>
        <w:tabs>
          <w:tab w:val="left" w:pos="1440"/>
        </w:tabs>
        <w:rPr>
          <w:rFonts w:eastAsia="Calibri"/>
          <w:sz w:val="22"/>
          <w:szCs w:val="22"/>
          <w:u w:val="single"/>
        </w:rPr>
      </w:pPr>
      <w:r w:rsidRPr="00DD52F8">
        <w:rPr>
          <w:rFonts w:eastAsia="Calibri"/>
          <w:sz w:val="22"/>
          <w:szCs w:val="22"/>
        </w:rPr>
        <w:t xml:space="preserve">Panel </w:t>
      </w:r>
      <w:r w:rsidR="004913E5" w:rsidRPr="00DD52F8">
        <w:rPr>
          <w:rFonts w:eastAsia="Calibri"/>
          <w:sz w:val="22"/>
          <w:szCs w:val="22"/>
        </w:rPr>
        <w:t>Sizes</w:t>
      </w:r>
    </w:p>
    <w:p w14:paraId="2536751E" w14:textId="77777777" w:rsidR="00DD52F8" w:rsidRPr="00DD52F8" w:rsidRDefault="00DD52F8" w:rsidP="00DD52F8">
      <w:pPr>
        <w:pStyle w:val="ListParagraph"/>
        <w:rPr>
          <w:rFonts w:eastAsia="Calibri"/>
          <w:sz w:val="22"/>
          <w:szCs w:val="22"/>
          <w:u w:val="single"/>
        </w:rPr>
      </w:pPr>
    </w:p>
    <w:p w14:paraId="4DD95248" w14:textId="77777777" w:rsidR="00DD52F8" w:rsidRPr="00DD52F8" w:rsidRDefault="00DD52F8" w:rsidP="00DD52F8">
      <w:pPr>
        <w:tabs>
          <w:tab w:val="left" w:pos="1440"/>
        </w:tabs>
        <w:rPr>
          <w:rFonts w:eastAsia="Calibri"/>
          <w:sz w:val="22"/>
          <w:szCs w:val="22"/>
          <w:u w:val="single"/>
        </w:rPr>
      </w:pPr>
    </w:p>
    <w:p w14:paraId="3769F72C" w14:textId="2DA2D671" w:rsidR="007B0052" w:rsidRPr="007C6E2E" w:rsidRDefault="003D33A7" w:rsidP="00501C66">
      <w:pPr>
        <w:pStyle w:val="ListParagraph"/>
        <w:numPr>
          <w:ilvl w:val="2"/>
          <w:numId w:val="2"/>
        </w:numPr>
        <w:tabs>
          <w:tab w:val="left" w:pos="1440"/>
        </w:tabs>
        <w:rPr>
          <w:rFonts w:eastAsia="Calibri"/>
          <w:sz w:val="22"/>
          <w:szCs w:val="22"/>
        </w:rPr>
      </w:pPr>
      <w:r w:rsidRPr="007B0052">
        <w:rPr>
          <w:rFonts w:eastAsia="Calibri"/>
          <w:sz w:val="22"/>
          <w:szCs w:val="22"/>
          <w:u w:val="single"/>
        </w:rPr>
        <w:lastRenderedPageBreak/>
        <w:t>Rectangular Panels</w:t>
      </w:r>
      <w:r w:rsidR="008F6B96">
        <w:rPr>
          <w:rFonts w:eastAsia="Calibri"/>
          <w:sz w:val="22"/>
          <w:szCs w:val="22"/>
          <w:u w:val="single"/>
        </w:rPr>
        <w:t xml:space="preserve"> </w:t>
      </w:r>
      <w:r w:rsidR="00E01FFE">
        <w:rPr>
          <w:rFonts w:eastAsia="Calibri"/>
          <w:sz w:val="22"/>
          <w:szCs w:val="22"/>
          <w:u w:val="single"/>
        </w:rPr>
        <w:t xml:space="preserve">with </w:t>
      </w:r>
      <w:r w:rsidR="00E01FFE" w:rsidRPr="00E01FFE">
        <w:rPr>
          <w:rFonts w:eastAsia="Calibri"/>
          <w:sz w:val="22"/>
          <w:szCs w:val="22"/>
          <w:u w:val="single"/>
        </w:rPr>
        <w:t xml:space="preserve">2.35” (59.6 mm) </w:t>
      </w:r>
      <w:r w:rsidR="00CE67D3">
        <w:rPr>
          <w:rFonts w:eastAsia="Calibri"/>
          <w:sz w:val="22"/>
          <w:szCs w:val="22"/>
          <w:u w:val="single"/>
        </w:rPr>
        <w:t>or 2.4” (</w:t>
      </w:r>
      <w:r w:rsidR="008972AD">
        <w:rPr>
          <w:rFonts w:eastAsia="Calibri"/>
          <w:sz w:val="22"/>
          <w:szCs w:val="22"/>
          <w:u w:val="single"/>
        </w:rPr>
        <w:t xml:space="preserve">60.9 mm) </w:t>
      </w:r>
      <w:r w:rsidR="00E01FFE" w:rsidRPr="00E01FFE">
        <w:rPr>
          <w:rFonts w:eastAsia="Calibri"/>
          <w:sz w:val="22"/>
          <w:szCs w:val="22"/>
          <w:u w:val="single"/>
        </w:rPr>
        <w:t>dome spacing</w:t>
      </w:r>
      <w:r w:rsidR="00606146">
        <w:rPr>
          <w:rFonts w:eastAsia="Calibri"/>
          <w:sz w:val="22"/>
          <w:szCs w:val="22"/>
          <w:u w:val="single"/>
        </w:rPr>
        <w:t xml:space="preserve"> in square grid pattern</w:t>
      </w:r>
    </w:p>
    <w:p w14:paraId="4168E509" w14:textId="77777777" w:rsidR="007C6E2E" w:rsidRPr="007C6E2E" w:rsidRDefault="007C6E2E" w:rsidP="007C6E2E">
      <w:pPr>
        <w:tabs>
          <w:tab w:val="left" w:pos="1440"/>
        </w:tabs>
        <w:rPr>
          <w:rFonts w:eastAsia="Calibri"/>
          <w:sz w:val="22"/>
          <w:szCs w:val="22"/>
        </w:rPr>
      </w:pPr>
    </w:p>
    <w:p w14:paraId="13EDF404" w14:textId="4B5700DA" w:rsidR="008972AD" w:rsidRDefault="008972AD" w:rsidP="007C6E2E">
      <w:pPr>
        <w:pStyle w:val="ListParagraph"/>
        <w:numPr>
          <w:ilvl w:val="3"/>
          <w:numId w:val="2"/>
        </w:numPr>
        <w:tabs>
          <w:tab w:val="left" w:pos="1440"/>
        </w:tabs>
        <w:rPr>
          <w:rFonts w:eastAsia="Calibri"/>
          <w:sz w:val="22"/>
          <w:szCs w:val="22"/>
        </w:rPr>
      </w:pPr>
      <w:r>
        <w:rPr>
          <w:rFonts w:eastAsia="Calibri"/>
          <w:sz w:val="22"/>
          <w:szCs w:val="22"/>
        </w:rPr>
        <w:t>12” x 12” (</w:t>
      </w:r>
      <w:r w:rsidR="007E0016">
        <w:rPr>
          <w:rFonts w:eastAsia="Calibri"/>
          <w:sz w:val="22"/>
          <w:szCs w:val="22"/>
        </w:rPr>
        <w:t>304.8 x 304.8 mm)</w:t>
      </w:r>
    </w:p>
    <w:p w14:paraId="2C300DF7" w14:textId="5B096ED6" w:rsidR="00830D61" w:rsidRDefault="00830D61" w:rsidP="007C6E2E">
      <w:pPr>
        <w:pStyle w:val="ListParagraph"/>
        <w:numPr>
          <w:ilvl w:val="3"/>
          <w:numId w:val="2"/>
        </w:numPr>
        <w:tabs>
          <w:tab w:val="left" w:pos="1440"/>
        </w:tabs>
        <w:rPr>
          <w:rFonts w:eastAsia="Calibri"/>
          <w:sz w:val="22"/>
          <w:szCs w:val="22"/>
        </w:rPr>
      </w:pPr>
      <w:r>
        <w:rPr>
          <w:rFonts w:eastAsia="Calibri"/>
          <w:sz w:val="22"/>
          <w:szCs w:val="22"/>
        </w:rPr>
        <w:t>24” x 24” (609.6 x 609.6 mm)</w:t>
      </w:r>
    </w:p>
    <w:p w14:paraId="40E4EA81" w14:textId="28B510A6" w:rsidR="007C6E2E" w:rsidRPr="008E6E07" w:rsidRDefault="007C6E2E" w:rsidP="007C6E2E">
      <w:pPr>
        <w:pStyle w:val="ListParagraph"/>
        <w:numPr>
          <w:ilvl w:val="3"/>
          <w:numId w:val="2"/>
        </w:numPr>
        <w:tabs>
          <w:tab w:val="left" w:pos="1440"/>
        </w:tabs>
        <w:rPr>
          <w:rFonts w:eastAsia="Calibri"/>
          <w:sz w:val="22"/>
          <w:szCs w:val="22"/>
        </w:rPr>
      </w:pPr>
      <w:r w:rsidRPr="008E6E07">
        <w:rPr>
          <w:rFonts w:eastAsia="Calibri"/>
          <w:sz w:val="22"/>
          <w:szCs w:val="22"/>
        </w:rPr>
        <w:t>24” x 36</w:t>
      </w:r>
      <w:r w:rsidR="00632C8A">
        <w:rPr>
          <w:rFonts w:eastAsia="Calibri"/>
          <w:sz w:val="22"/>
          <w:szCs w:val="22"/>
        </w:rPr>
        <w:t>.65</w:t>
      </w:r>
      <w:r w:rsidRPr="008E6E07">
        <w:rPr>
          <w:rFonts w:eastAsia="Calibri"/>
          <w:sz w:val="22"/>
          <w:szCs w:val="22"/>
        </w:rPr>
        <w:t>” (609.6 x 9</w:t>
      </w:r>
      <w:r w:rsidR="000C5431">
        <w:rPr>
          <w:rFonts w:eastAsia="Calibri"/>
          <w:sz w:val="22"/>
          <w:szCs w:val="22"/>
        </w:rPr>
        <w:t>30.9</w:t>
      </w:r>
      <w:r w:rsidRPr="008E6E07">
        <w:rPr>
          <w:rFonts w:eastAsia="Calibri"/>
          <w:sz w:val="22"/>
          <w:szCs w:val="22"/>
        </w:rPr>
        <w:t xml:space="preserve"> mm)</w:t>
      </w:r>
    </w:p>
    <w:p w14:paraId="29051DF9" w14:textId="484F6F8D" w:rsidR="007C6E2E" w:rsidRDefault="007C6E2E" w:rsidP="007C6E2E">
      <w:pPr>
        <w:pStyle w:val="ListParagraph"/>
        <w:numPr>
          <w:ilvl w:val="3"/>
          <w:numId w:val="2"/>
        </w:numPr>
        <w:tabs>
          <w:tab w:val="left" w:pos="1620"/>
        </w:tabs>
        <w:rPr>
          <w:rFonts w:eastAsia="Calibri"/>
          <w:sz w:val="22"/>
          <w:szCs w:val="22"/>
        </w:rPr>
      </w:pPr>
      <w:r w:rsidRPr="00CD2671">
        <w:rPr>
          <w:rFonts w:eastAsia="Calibri"/>
          <w:sz w:val="22"/>
          <w:szCs w:val="22"/>
        </w:rPr>
        <w:t>24” x 48</w:t>
      </w:r>
      <w:r w:rsidR="00B45721">
        <w:rPr>
          <w:rFonts w:eastAsia="Calibri"/>
          <w:sz w:val="22"/>
          <w:szCs w:val="22"/>
        </w:rPr>
        <w:t>.65</w:t>
      </w:r>
      <w:r w:rsidRPr="00CD2671">
        <w:rPr>
          <w:rFonts w:eastAsia="Calibri"/>
          <w:sz w:val="22"/>
          <w:szCs w:val="22"/>
        </w:rPr>
        <w:t>” (609.6 x 12</w:t>
      </w:r>
      <w:r w:rsidR="00355E1C">
        <w:rPr>
          <w:rFonts w:eastAsia="Calibri"/>
          <w:sz w:val="22"/>
          <w:szCs w:val="22"/>
        </w:rPr>
        <w:t>35.7</w:t>
      </w:r>
      <w:r w:rsidRPr="00CD2671">
        <w:rPr>
          <w:rFonts w:eastAsia="Calibri"/>
          <w:sz w:val="22"/>
          <w:szCs w:val="22"/>
        </w:rPr>
        <w:t xml:space="preserve"> mm)</w:t>
      </w:r>
    </w:p>
    <w:p w14:paraId="445B9B65" w14:textId="6B01826B" w:rsidR="007C6E2E" w:rsidRDefault="007C6E2E" w:rsidP="007C6E2E">
      <w:pPr>
        <w:pStyle w:val="ListParagraph"/>
        <w:numPr>
          <w:ilvl w:val="3"/>
          <w:numId w:val="2"/>
        </w:numPr>
        <w:tabs>
          <w:tab w:val="left" w:pos="1620"/>
        </w:tabs>
        <w:rPr>
          <w:rFonts w:eastAsia="Calibri"/>
          <w:sz w:val="22"/>
          <w:szCs w:val="22"/>
        </w:rPr>
      </w:pPr>
      <w:r w:rsidRPr="00CD2671">
        <w:rPr>
          <w:rFonts w:eastAsia="Calibri"/>
          <w:sz w:val="22"/>
          <w:szCs w:val="22"/>
        </w:rPr>
        <w:t>24” x 60</w:t>
      </w:r>
      <w:r w:rsidR="00755831">
        <w:rPr>
          <w:rFonts w:eastAsia="Calibri"/>
          <w:sz w:val="22"/>
          <w:szCs w:val="22"/>
        </w:rPr>
        <w:t>.65</w:t>
      </w:r>
      <w:r w:rsidRPr="00CD2671">
        <w:rPr>
          <w:rFonts w:eastAsia="Calibri"/>
          <w:sz w:val="22"/>
          <w:szCs w:val="22"/>
        </w:rPr>
        <w:t>” (609.6 x 15</w:t>
      </w:r>
      <w:r w:rsidR="00FA6D28">
        <w:rPr>
          <w:rFonts w:eastAsia="Calibri"/>
          <w:sz w:val="22"/>
          <w:szCs w:val="22"/>
        </w:rPr>
        <w:t>40</w:t>
      </w:r>
      <w:r w:rsidRPr="00CD2671">
        <w:rPr>
          <w:rFonts w:eastAsia="Calibri"/>
          <w:sz w:val="22"/>
          <w:szCs w:val="22"/>
        </w:rPr>
        <w:t>.</w:t>
      </w:r>
      <w:r w:rsidR="00FA6D28">
        <w:rPr>
          <w:rFonts w:eastAsia="Calibri"/>
          <w:sz w:val="22"/>
          <w:szCs w:val="22"/>
        </w:rPr>
        <w:t>5</w:t>
      </w:r>
      <w:r w:rsidRPr="00CD2671">
        <w:rPr>
          <w:rFonts w:eastAsia="Calibri"/>
          <w:sz w:val="22"/>
          <w:szCs w:val="22"/>
        </w:rPr>
        <w:t xml:space="preserve"> mm)</w:t>
      </w:r>
    </w:p>
    <w:p w14:paraId="0965458A" w14:textId="5102061E" w:rsidR="007C6E2E" w:rsidRDefault="007C6E2E" w:rsidP="007C6E2E">
      <w:pPr>
        <w:pStyle w:val="ListParagraph"/>
        <w:numPr>
          <w:ilvl w:val="3"/>
          <w:numId w:val="2"/>
        </w:numPr>
        <w:tabs>
          <w:tab w:val="left" w:pos="1620"/>
        </w:tabs>
        <w:rPr>
          <w:rFonts w:eastAsia="Calibri"/>
          <w:sz w:val="22"/>
          <w:szCs w:val="22"/>
        </w:rPr>
      </w:pPr>
      <w:r w:rsidRPr="00CD2671">
        <w:rPr>
          <w:rFonts w:eastAsia="Calibri"/>
          <w:sz w:val="22"/>
          <w:szCs w:val="22"/>
        </w:rPr>
        <w:t>36” x 48</w:t>
      </w:r>
      <w:r w:rsidR="00123B1A">
        <w:rPr>
          <w:rFonts w:eastAsia="Calibri"/>
          <w:sz w:val="22"/>
          <w:szCs w:val="22"/>
        </w:rPr>
        <w:t>.65</w:t>
      </w:r>
      <w:r w:rsidRPr="00CD2671">
        <w:rPr>
          <w:rFonts w:eastAsia="Calibri"/>
          <w:sz w:val="22"/>
          <w:szCs w:val="22"/>
        </w:rPr>
        <w:t>” (914.4 x 12</w:t>
      </w:r>
      <w:r w:rsidR="00123B1A">
        <w:rPr>
          <w:rFonts w:eastAsia="Calibri"/>
          <w:sz w:val="22"/>
          <w:szCs w:val="22"/>
        </w:rPr>
        <w:t>35</w:t>
      </w:r>
      <w:r w:rsidRPr="00CD2671">
        <w:rPr>
          <w:rFonts w:eastAsia="Calibri"/>
          <w:sz w:val="22"/>
          <w:szCs w:val="22"/>
        </w:rPr>
        <w:t>.</w:t>
      </w:r>
      <w:r w:rsidR="00123B1A">
        <w:rPr>
          <w:rFonts w:eastAsia="Calibri"/>
          <w:sz w:val="22"/>
          <w:szCs w:val="22"/>
        </w:rPr>
        <w:t>7</w:t>
      </w:r>
      <w:r w:rsidRPr="00CD2671">
        <w:rPr>
          <w:rFonts w:eastAsia="Calibri"/>
          <w:sz w:val="22"/>
          <w:szCs w:val="22"/>
        </w:rPr>
        <w:t xml:space="preserve"> mm)</w:t>
      </w:r>
    </w:p>
    <w:p w14:paraId="0D297C6D" w14:textId="0A5C6847" w:rsidR="007C6E2E" w:rsidRDefault="007C6E2E" w:rsidP="007C6E2E">
      <w:pPr>
        <w:pStyle w:val="ListParagraph"/>
        <w:numPr>
          <w:ilvl w:val="3"/>
          <w:numId w:val="2"/>
        </w:numPr>
        <w:tabs>
          <w:tab w:val="left" w:pos="1620"/>
        </w:tabs>
        <w:rPr>
          <w:rFonts w:eastAsia="Calibri"/>
          <w:sz w:val="22"/>
          <w:szCs w:val="22"/>
        </w:rPr>
      </w:pPr>
      <w:r w:rsidRPr="00CD2671">
        <w:rPr>
          <w:rFonts w:eastAsia="Calibri"/>
          <w:sz w:val="22"/>
          <w:szCs w:val="22"/>
        </w:rPr>
        <w:t>36” x 60</w:t>
      </w:r>
      <w:r w:rsidR="00CC1AC8">
        <w:rPr>
          <w:rFonts w:eastAsia="Calibri"/>
          <w:sz w:val="22"/>
          <w:szCs w:val="22"/>
        </w:rPr>
        <w:t>.65</w:t>
      </w:r>
      <w:r w:rsidRPr="00CD2671">
        <w:rPr>
          <w:rFonts w:eastAsia="Calibri"/>
          <w:sz w:val="22"/>
          <w:szCs w:val="22"/>
        </w:rPr>
        <w:t>” (914.4 x 154</w:t>
      </w:r>
      <w:r w:rsidR="00CC1AC8">
        <w:rPr>
          <w:rFonts w:eastAsia="Calibri"/>
          <w:sz w:val="22"/>
          <w:szCs w:val="22"/>
        </w:rPr>
        <w:t>0</w:t>
      </w:r>
      <w:r w:rsidRPr="00CD2671">
        <w:rPr>
          <w:rFonts w:eastAsia="Calibri"/>
          <w:sz w:val="22"/>
          <w:szCs w:val="22"/>
        </w:rPr>
        <w:t>.</w:t>
      </w:r>
      <w:r w:rsidR="00CC1AC8">
        <w:rPr>
          <w:rFonts w:eastAsia="Calibri"/>
          <w:sz w:val="22"/>
          <w:szCs w:val="22"/>
        </w:rPr>
        <w:t>5</w:t>
      </w:r>
      <w:r w:rsidRPr="00CD2671">
        <w:rPr>
          <w:rFonts w:eastAsia="Calibri"/>
          <w:sz w:val="22"/>
          <w:szCs w:val="22"/>
        </w:rPr>
        <w:t xml:space="preserve"> mm)</w:t>
      </w:r>
    </w:p>
    <w:p w14:paraId="6B0420F5" w14:textId="77777777" w:rsidR="00483A3D" w:rsidRPr="00483A3D" w:rsidRDefault="00483A3D" w:rsidP="00483A3D">
      <w:pPr>
        <w:tabs>
          <w:tab w:val="left" w:pos="1440"/>
        </w:tabs>
        <w:rPr>
          <w:rFonts w:eastAsia="Calibri"/>
          <w:sz w:val="22"/>
          <w:szCs w:val="22"/>
        </w:rPr>
      </w:pPr>
    </w:p>
    <w:p w14:paraId="7724FB6C" w14:textId="3FC42460" w:rsidR="007C3EC8" w:rsidRPr="00483A3D" w:rsidRDefault="00167F90" w:rsidP="00501C66">
      <w:pPr>
        <w:pStyle w:val="ListParagraph"/>
        <w:numPr>
          <w:ilvl w:val="2"/>
          <w:numId w:val="2"/>
        </w:numPr>
        <w:tabs>
          <w:tab w:val="left" w:pos="1440"/>
        </w:tabs>
        <w:rPr>
          <w:rFonts w:eastAsia="Calibri"/>
          <w:sz w:val="22"/>
          <w:szCs w:val="22"/>
        </w:rPr>
      </w:pPr>
      <w:r w:rsidRPr="007C3EC8">
        <w:rPr>
          <w:rFonts w:eastAsia="Calibri"/>
          <w:sz w:val="22"/>
          <w:szCs w:val="22"/>
          <w:u w:val="single"/>
        </w:rPr>
        <w:t>Rectangular Panel</w:t>
      </w:r>
      <w:r w:rsidR="00F5272D" w:rsidRPr="007C3EC8">
        <w:rPr>
          <w:rFonts w:eastAsia="Calibri"/>
          <w:sz w:val="22"/>
          <w:szCs w:val="22"/>
          <w:u w:val="single"/>
        </w:rPr>
        <w:t>s</w:t>
      </w:r>
      <w:r w:rsidR="00484C32">
        <w:rPr>
          <w:rFonts w:eastAsia="Calibri"/>
          <w:sz w:val="22"/>
          <w:szCs w:val="22"/>
          <w:u w:val="single"/>
        </w:rPr>
        <w:t xml:space="preserve"> with</w:t>
      </w:r>
      <w:r w:rsidR="00AF5315" w:rsidRPr="00AF5315">
        <w:rPr>
          <w:rFonts w:eastAsia="Calibri"/>
          <w:sz w:val="22"/>
          <w:szCs w:val="22"/>
          <w:u w:val="single"/>
        </w:rPr>
        <w:t xml:space="preserve"> 1.67” (40.6 mm) dome spacing</w:t>
      </w:r>
      <w:r w:rsidR="00606146">
        <w:rPr>
          <w:rFonts w:eastAsia="Calibri"/>
          <w:sz w:val="22"/>
          <w:szCs w:val="22"/>
          <w:u w:val="single"/>
        </w:rPr>
        <w:t xml:space="preserve"> in square grid pattern</w:t>
      </w:r>
    </w:p>
    <w:p w14:paraId="5EC3F205" w14:textId="77777777" w:rsidR="00483A3D" w:rsidRPr="00483A3D" w:rsidRDefault="00483A3D" w:rsidP="00483A3D">
      <w:pPr>
        <w:tabs>
          <w:tab w:val="left" w:pos="1440"/>
        </w:tabs>
        <w:rPr>
          <w:rFonts w:eastAsia="Calibri"/>
          <w:sz w:val="22"/>
          <w:szCs w:val="22"/>
        </w:rPr>
      </w:pPr>
    </w:p>
    <w:p w14:paraId="20999B0C" w14:textId="2A28C352" w:rsidR="007C6E2E" w:rsidRDefault="007C6E2E" w:rsidP="007C6E2E">
      <w:pPr>
        <w:pStyle w:val="ListParagraph"/>
        <w:numPr>
          <w:ilvl w:val="3"/>
          <w:numId w:val="2"/>
        </w:numPr>
        <w:tabs>
          <w:tab w:val="left" w:pos="1440"/>
        </w:tabs>
        <w:rPr>
          <w:rFonts w:eastAsia="Calibri"/>
          <w:sz w:val="22"/>
          <w:szCs w:val="22"/>
        </w:rPr>
      </w:pPr>
      <w:r w:rsidRPr="007B0052">
        <w:rPr>
          <w:rFonts w:eastAsia="Calibri"/>
          <w:sz w:val="22"/>
          <w:szCs w:val="22"/>
        </w:rPr>
        <w:t>24” x 4</w:t>
      </w:r>
      <w:r w:rsidR="00AE7357">
        <w:rPr>
          <w:rFonts w:eastAsia="Calibri"/>
          <w:sz w:val="22"/>
          <w:szCs w:val="22"/>
        </w:rPr>
        <w:t>9</w:t>
      </w:r>
      <w:r w:rsidRPr="007B0052">
        <w:rPr>
          <w:rFonts w:eastAsia="Calibri"/>
          <w:sz w:val="22"/>
          <w:szCs w:val="22"/>
        </w:rPr>
        <w:t>” (609.6 x 12</w:t>
      </w:r>
      <w:r w:rsidR="00137BB5">
        <w:rPr>
          <w:rFonts w:eastAsia="Calibri"/>
          <w:sz w:val="22"/>
          <w:szCs w:val="22"/>
        </w:rPr>
        <w:t>44.6</w:t>
      </w:r>
      <w:r w:rsidRPr="007B0052">
        <w:rPr>
          <w:rFonts w:eastAsia="Calibri"/>
          <w:sz w:val="22"/>
          <w:szCs w:val="22"/>
        </w:rPr>
        <w:t xml:space="preserve"> mm)</w:t>
      </w:r>
    </w:p>
    <w:p w14:paraId="3FDDD0B5" w14:textId="350CE591" w:rsidR="007C6E2E" w:rsidRPr="00D0641C" w:rsidRDefault="007C6E2E" w:rsidP="007C6E2E">
      <w:pPr>
        <w:pStyle w:val="ListParagraph"/>
        <w:numPr>
          <w:ilvl w:val="3"/>
          <w:numId w:val="2"/>
        </w:numPr>
        <w:tabs>
          <w:tab w:val="left" w:pos="1440"/>
        </w:tabs>
        <w:rPr>
          <w:rFonts w:eastAsia="Calibri"/>
          <w:sz w:val="22"/>
          <w:szCs w:val="22"/>
        </w:rPr>
      </w:pPr>
      <w:r w:rsidRPr="00D0641C">
        <w:rPr>
          <w:rFonts w:eastAsia="Calibri"/>
          <w:sz w:val="22"/>
          <w:szCs w:val="22"/>
        </w:rPr>
        <w:t>36” x 4</w:t>
      </w:r>
      <w:r w:rsidR="00DA380A">
        <w:rPr>
          <w:rFonts w:eastAsia="Calibri"/>
          <w:sz w:val="22"/>
          <w:szCs w:val="22"/>
        </w:rPr>
        <w:t>9</w:t>
      </w:r>
      <w:r w:rsidRPr="00D0641C">
        <w:rPr>
          <w:rFonts w:eastAsia="Calibri"/>
          <w:sz w:val="22"/>
          <w:szCs w:val="22"/>
        </w:rPr>
        <w:t>” (914.4 x 12</w:t>
      </w:r>
      <w:r w:rsidR="00DA380A">
        <w:rPr>
          <w:rFonts w:eastAsia="Calibri"/>
          <w:sz w:val="22"/>
          <w:szCs w:val="22"/>
        </w:rPr>
        <w:t>44</w:t>
      </w:r>
      <w:r w:rsidRPr="00D0641C">
        <w:rPr>
          <w:rFonts w:eastAsia="Calibri"/>
          <w:sz w:val="22"/>
          <w:szCs w:val="22"/>
        </w:rPr>
        <w:t>.</w:t>
      </w:r>
      <w:r w:rsidR="00DA380A">
        <w:rPr>
          <w:rFonts w:eastAsia="Calibri"/>
          <w:sz w:val="22"/>
          <w:szCs w:val="22"/>
        </w:rPr>
        <w:t>6</w:t>
      </w:r>
      <w:r w:rsidRPr="00D0641C">
        <w:rPr>
          <w:rFonts w:eastAsia="Calibri"/>
          <w:sz w:val="22"/>
          <w:szCs w:val="22"/>
        </w:rPr>
        <w:t xml:space="preserve"> mm)</w:t>
      </w:r>
    </w:p>
    <w:p w14:paraId="3B9C962E" w14:textId="380DB275" w:rsidR="007C6E2E" w:rsidRPr="00D0641C" w:rsidRDefault="007C6E2E" w:rsidP="007C6E2E">
      <w:pPr>
        <w:pStyle w:val="ListParagraph"/>
        <w:numPr>
          <w:ilvl w:val="3"/>
          <w:numId w:val="2"/>
        </w:numPr>
        <w:tabs>
          <w:tab w:val="left" w:pos="1440"/>
        </w:tabs>
        <w:rPr>
          <w:rFonts w:eastAsia="Calibri"/>
          <w:sz w:val="22"/>
          <w:szCs w:val="22"/>
        </w:rPr>
      </w:pPr>
      <w:r w:rsidRPr="00D0641C">
        <w:rPr>
          <w:rFonts w:eastAsia="Calibri"/>
          <w:sz w:val="22"/>
          <w:szCs w:val="22"/>
        </w:rPr>
        <w:t>36” x 60</w:t>
      </w:r>
      <w:r w:rsidR="00DE48A8">
        <w:rPr>
          <w:rFonts w:eastAsia="Calibri"/>
          <w:sz w:val="22"/>
          <w:szCs w:val="22"/>
        </w:rPr>
        <w:t>.75</w:t>
      </w:r>
      <w:r w:rsidRPr="00D0641C">
        <w:rPr>
          <w:rFonts w:eastAsia="Calibri"/>
          <w:sz w:val="22"/>
          <w:szCs w:val="22"/>
        </w:rPr>
        <w:t>” (914.4 x 154</w:t>
      </w:r>
      <w:r w:rsidR="00DE48A8">
        <w:rPr>
          <w:rFonts w:eastAsia="Calibri"/>
          <w:sz w:val="22"/>
          <w:szCs w:val="22"/>
        </w:rPr>
        <w:t>3</w:t>
      </w:r>
      <w:r w:rsidRPr="00D0641C">
        <w:rPr>
          <w:rFonts w:eastAsia="Calibri"/>
          <w:sz w:val="22"/>
          <w:szCs w:val="22"/>
        </w:rPr>
        <w:t>.0 mm)</w:t>
      </w:r>
    </w:p>
    <w:p w14:paraId="2E3282F0" w14:textId="77777777" w:rsidR="00483A3D" w:rsidRPr="00483A3D" w:rsidRDefault="00483A3D" w:rsidP="00483A3D">
      <w:pPr>
        <w:tabs>
          <w:tab w:val="left" w:pos="1620"/>
        </w:tabs>
        <w:rPr>
          <w:rFonts w:eastAsia="Calibri"/>
          <w:sz w:val="22"/>
          <w:szCs w:val="22"/>
        </w:rPr>
      </w:pPr>
    </w:p>
    <w:p w14:paraId="54B5E1BA" w14:textId="02FC1707" w:rsidR="007D76F4" w:rsidRPr="00483A3D" w:rsidRDefault="00B36069" w:rsidP="00501C66">
      <w:pPr>
        <w:pStyle w:val="ListParagraph"/>
        <w:numPr>
          <w:ilvl w:val="2"/>
          <w:numId w:val="2"/>
        </w:numPr>
        <w:tabs>
          <w:tab w:val="left" w:pos="1620"/>
        </w:tabs>
        <w:rPr>
          <w:rFonts w:eastAsia="Calibri"/>
          <w:sz w:val="22"/>
          <w:szCs w:val="22"/>
        </w:rPr>
      </w:pPr>
      <w:r w:rsidRPr="007D76F4">
        <w:rPr>
          <w:rFonts w:eastAsia="Calibri"/>
          <w:sz w:val="22"/>
          <w:szCs w:val="22"/>
          <w:u w:val="single"/>
        </w:rPr>
        <w:t>Radius Panels</w:t>
      </w:r>
      <w:r w:rsidR="00FD62AC">
        <w:rPr>
          <w:rFonts w:eastAsia="Calibri"/>
          <w:sz w:val="22"/>
          <w:szCs w:val="22"/>
          <w:u w:val="single"/>
        </w:rPr>
        <w:t xml:space="preserve"> </w:t>
      </w:r>
      <w:r w:rsidR="00FD62AC" w:rsidRPr="00FD62AC">
        <w:rPr>
          <w:rFonts w:eastAsia="Calibri"/>
          <w:sz w:val="22"/>
          <w:szCs w:val="22"/>
          <w:u w:val="single"/>
        </w:rPr>
        <w:t>1.67” to 2.4” (40.6-60.9 mm) dome spacing in radial pattern</w:t>
      </w:r>
    </w:p>
    <w:p w14:paraId="6CF35F31" w14:textId="77777777" w:rsidR="00483A3D" w:rsidRPr="00483A3D" w:rsidRDefault="00483A3D" w:rsidP="00483A3D">
      <w:pPr>
        <w:tabs>
          <w:tab w:val="left" w:pos="1620"/>
        </w:tabs>
        <w:rPr>
          <w:rFonts w:eastAsia="Calibri"/>
          <w:sz w:val="22"/>
          <w:szCs w:val="22"/>
        </w:rPr>
      </w:pPr>
    </w:p>
    <w:p w14:paraId="030824B2" w14:textId="5DEA4F8F" w:rsidR="007D76F4" w:rsidRDefault="00E52650" w:rsidP="00501C66">
      <w:pPr>
        <w:pStyle w:val="ListParagraph"/>
        <w:numPr>
          <w:ilvl w:val="3"/>
          <w:numId w:val="2"/>
        </w:numPr>
        <w:tabs>
          <w:tab w:val="left" w:pos="1620"/>
        </w:tabs>
        <w:rPr>
          <w:rFonts w:eastAsia="Calibri"/>
          <w:sz w:val="22"/>
          <w:szCs w:val="22"/>
        </w:rPr>
      </w:pPr>
      <w:r w:rsidRPr="007D76F4">
        <w:rPr>
          <w:rFonts w:eastAsia="Calibri"/>
          <w:sz w:val="22"/>
          <w:szCs w:val="22"/>
        </w:rPr>
        <w:t xml:space="preserve">24” x 33.25” (609.6 x </w:t>
      </w:r>
      <w:r w:rsidR="005322B7" w:rsidRPr="007D76F4">
        <w:rPr>
          <w:rFonts w:eastAsia="Calibri"/>
          <w:sz w:val="22"/>
          <w:szCs w:val="22"/>
        </w:rPr>
        <w:t>844.5 mm)</w:t>
      </w:r>
      <w:bookmarkStart w:id="5" w:name="_Hlk521866819"/>
      <w:bookmarkEnd w:id="4"/>
    </w:p>
    <w:p w14:paraId="00FB086E" w14:textId="0362A079" w:rsidR="009443F5" w:rsidRDefault="002A6EE6" w:rsidP="00501C66">
      <w:pPr>
        <w:pStyle w:val="ListParagraph"/>
        <w:numPr>
          <w:ilvl w:val="3"/>
          <w:numId w:val="2"/>
        </w:numPr>
        <w:tabs>
          <w:tab w:val="left" w:pos="1620"/>
        </w:tabs>
        <w:rPr>
          <w:rFonts w:eastAsia="Calibri"/>
          <w:sz w:val="22"/>
          <w:szCs w:val="22"/>
        </w:rPr>
      </w:pPr>
      <w:r>
        <w:rPr>
          <w:rFonts w:eastAsia="Calibri"/>
          <w:sz w:val="22"/>
          <w:szCs w:val="22"/>
        </w:rPr>
        <w:t>Radius</w:t>
      </w:r>
      <w:r w:rsidR="003D6A76">
        <w:rPr>
          <w:rFonts w:eastAsia="Calibri"/>
          <w:sz w:val="22"/>
          <w:szCs w:val="22"/>
        </w:rPr>
        <w:t xml:space="preserve"> options</w:t>
      </w:r>
      <w:r w:rsidR="00F62842">
        <w:rPr>
          <w:rFonts w:eastAsia="Calibri"/>
          <w:sz w:val="22"/>
          <w:szCs w:val="22"/>
        </w:rPr>
        <w:t xml:space="preserve"> between 6 </w:t>
      </w:r>
      <w:r w:rsidR="00B918F0">
        <w:rPr>
          <w:rFonts w:eastAsia="Calibri"/>
          <w:sz w:val="22"/>
          <w:szCs w:val="22"/>
        </w:rPr>
        <w:t xml:space="preserve">feet (1.82 m) </w:t>
      </w:r>
      <w:r w:rsidR="00F62842">
        <w:rPr>
          <w:rFonts w:eastAsia="Calibri"/>
          <w:sz w:val="22"/>
          <w:szCs w:val="22"/>
        </w:rPr>
        <w:t xml:space="preserve">and </w:t>
      </w:r>
      <w:r w:rsidR="001E1FD0">
        <w:rPr>
          <w:rFonts w:eastAsia="Calibri"/>
          <w:sz w:val="22"/>
          <w:szCs w:val="22"/>
        </w:rPr>
        <w:t>21 feet (</w:t>
      </w:r>
      <w:r w:rsidR="00211477">
        <w:rPr>
          <w:rFonts w:eastAsia="Calibri"/>
          <w:sz w:val="22"/>
          <w:szCs w:val="22"/>
        </w:rPr>
        <w:t>6.40 m)</w:t>
      </w:r>
      <w:r w:rsidR="00B918F0">
        <w:rPr>
          <w:rFonts w:eastAsia="Calibri"/>
          <w:sz w:val="22"/>
          <w:szCs w:val="22"/>
        </w:rPr>
        <w:t xml:space="preserve"> </w:t>
      </w:r>
    </w:p>
    <w:p w14:paraId="71BE57B5" w14:textId="77777777" w:rsidR="007D76F4" w:rsidRPr="007D76F4" w:rsidRDefault="007D76F4" w:rsidP="007D76F4">
      <w:pPr>
        <w:tabs>
          <w:tab w:val="left" w:pos="1620"/>
        </w:tabs>
        <w:rPr>
          <w:rFonts w:eastAsia="Calibri"/>
          <w:sz w:val="22"/>
          <w:szCs w:val="22"/>
        </w:rPr>
      </w:pPr>
    </w:p>
    <w:p w14:paraId="4D00FFF1" w14:textId="37435655" w:rsidR="002E047D" w:rsidRDefault="00061FFE" w:rsidP="00501C66">
      <w:pPr>
        <w:pStyle w:val="ListParagraph"/>
        <w:numPr>
          <w:ilvl w:val="1"/>
          <w:numId w:val="2"/>
        </w:numPr>
        <w:tabs>
          <w:tab w:val="left" w:pos="1620"/>
        </w:tabs>
        <w:rPr>
          <w:rFonts w:eastAsia="Calibri"/>
          <w:sz w:val="22"/>
          <w:szCs w:val="22"/>
        </w:rPr>
      </w:pPr>
      <w:r w:rsidRPr="007D76F4">
        <w:rPr>
          <w:rFonts w:eastAsia="Calibri"/>
          <w:sz w:val="22"/>
          <w:szCs w:val="22"/>
        </w:rPr>
        <w:t xml:space="preserve">Existing engineered and </w:t>
      </w:r>
      <w:r w:rsidRPr="007D76F4">
        <w:rPr>
          <w:rFonts w:eastAsia="Calibri"/>
          <w:noProof/>
          <w:sz w:val="22"/>
          <w:szCs w:val="22"/>
        </w:rPr>
        <w:t>field</w:t>
      </w:r>
      <w:r w:rsidR="00C86356" w:rsidRPr="007D76F4">
        <w:rPr>
          <w:rFonts w:eastAsia="Calibri"/>
          <w:noProof/>
          <w:sz w:val="22"/>
          <w:szCs w:val="22"/>
        </w:rPr>
        <w:t>-</w:t>
      </w:r>
      <w:r w:rsidRPr="007D76F4">
        <w:rPr>
          <w:rFonts w:eastAsia="Calibri"/>
          <w:noProof/>
          <w:sz w:val="22"/>
          <w:szCs w:val="22"/>
        </w:rPr>
        <w:t>tested</w:t>
      </w:r>
      <w:r w:rsidRPr="007D76F4">
        <w:rPr>
          <w:rFonts w:eastAsia="Calibri"/>
          <w:sz w:val="22"/>
          <w:szCs w:val="22"/>
        </w:rPr>
        <w:t xml:space="preserve"> products, which have been in successful service for </w:t>
      </w:r>
      <w:r w:rsidR="008E2D2B" w:rsidRPr="007D76F4">
        <w:rPr>
          <w:rFonts w:eastAsia="Calibri"/>
          <w:sz w:val="22"/>
          <w:szCs w:val="22"/>
        </w:rPr>
        <w:t>five</w:t>
      </w:r>
      <w:r w:rsidRPr="007D76F4">
        <w:rPr>
          <w:rFonts w:eastAsia="Calibri"/>
          <w:sz w:val="22"/>
          <w:szCs w:val="22"/>
        </w:rPr>
        <w:t xml:space="preserve"> (</w:t>
      </w:r>
      <w:r w:rsidR="008E2D2B" w:rsidRPr="007D76F4">
        <w:rPr>
          <w:rFonts w:eastAsia="Calibri"/>
          <w:sz w:val="22"/>
          <w:szCs w:val="22"/>
        </w:rPr>
        <w:t>5</w:t>
      </w:r>
      <w:r w:rsidRPr="007D76F4">
        <w:rPr>
          <w:rFonts w:eastAsia="Calibri"/>
          <w:sz w:val="22"/>
          <w:szCs w:val="22"/>
        </w:rPr>
        <w:t xml:space="preserve">) years are subject to </w:t>
      </w:r>
      <w:r w:rsidR="00967BFD" w:rsidRPr="007D76F4">
        <w:rPr>
          <w:rFonts w:eastAsia="Calibri"/>
          <w:sz w:val="22"/>
          <w:szCs w:val="22"/>
        </w:rPr>
        <w:t xml:space="preserve">specification </w:t>
      </w:r>
      <w:r w:rsidRPr="007D76F4">
        <w:rPr>
          <w:rFonts w:eastAsia="Calibri"/>
          <w:sz w:val="22"/>
          <w:szCs w:val="22"/>
        </w:rPr>
        <w:t xml:space="preserve">compliance, may be incorporated </w:t>
      </w:r>
      <w:r w:rsidRPr="007D76F4">
        <w:rPr>
          <w:rFonts w:eastAsia="Calibri"/>
          <w:noProof/>
          <w:sz w:val="22"/>
          <w:szCs w:val="22"/>
        </w:rPr>
        <w:t xml:space="preserve">in the </w:t>
      </w:r>
      <w:r w:rsidR="00967BFD" w:rsidRPr="007D76F4">
        <w:rPr>
          <w:rFonts w:eastAsia="Calibri"/>
          <w:noProof/>
          <w:sz w:val="22"/>
          <w:szCs w:val="22"/>
        </w:rPr>
        <w:t>project</w:t>
      </w:r>
      <w:r w:rsidRPr="007D76F4">
        <w:rPr>
          <w:rFonts w:eastAsia="Calibri"/>
          <w:sz w:val="22"/>
          <w:szCs w:val="22"/>
        </w:rPr>
        <w:t xml:space="preserve"> and shall meet or exceed the specified test criteria and characteristics.</w:t>
      </w:r>
      <w:r w:rsidR="0005366B" w:rsidRPr="007D76F4">
        <w:rPr>
          <w:rFonts w:eastAsia="Calibri"/>
          <w:sz w:val="22"/>
          <w:szCs w:val="22"/>
        </w:rPr>
        <w:t xml:space="preserve"> Re</w:t>
      </w:r>
      <w:r w:rsidR="0041107B" w:rsidRPr="007D76F4">
        <w:rPr>
          <w:rFonts w:eastAsia="Calibri"/>
          <w:sz w:val="22"/>
          <w:szCs w:val="22"/>
        </w:rPr>
        <w:t>quests for Approved Equal s</w:t>
      </w:r>
      <w:r w:rsidR="0005366B" w:rsidRPr="007D76F4">
        <w:rPr>
          <w:rFonts w:eastAsia="Calibri"/>
          <w:sz w:val="22"/>
          <w:szCs w:val="22"/>
        </w:rPr>
        <w:t>tatus must be submitted and approved by the Owner before the Tender</w:t>
      </w:r>
      <w:r w:rsidR="0041107B" w:rsidRPr="007D76F4">
        <w:rPr>
          <w:rFonts w:eastAsia="Calibri"/>
          <w:sz w:val="22"/>
          <w:szCs w:val="22"/>
        </w:rPr>
        <w:t xml:space="preserve"> Phase of the p</w:t>
      </w:r>
      <w:r w:rsidR="0005366B" w:rsidRPr="007D76F4">
        <w:rPr>
          <w:rFonts w:eastAsia="Calibri"/>
          <w:sz w:val="22"/>
          <w:szCs w:val="22"/>
        </w:rPr>
        <w:t>roject.</w:t>
      </w:r>
      <w:bookmarkEnd w:id="5"/>
    </w:p>
    <w:p w14:paraId="2D53BEEA" w14:textId="77777777" w:rsidR="00CD3AB6" w:rsidRDefault="00CD3AB6" w:rsidP="00CD3AB6">
      <w:pPr>
        <w:pStyle w:val="ListParagraph"/>
        <w:tabs>
          <w:tab w:val="left" w:pos="1620"/>
        </w:tabs>
        <w:rPr>
          <w:rFonts w:eastAsia="Calibri"/>
          <w:sz w:val="22"/>
          <w:szCs w:val="22"/>
        </w:rPr>
      </w:pPr>
    </w:p>
    <w:p w14:paraId="02AA935B" w14:textId="2BFCE6CB" w:rsidR="002E047D" w:rsidRPr="00A9263D" w:rsidRDefault="00CD3AB6" w:rsidP="00501C66">
      <w:pPr>
        <w:pStyle w:val="ListParagraph"/>
        <w:numPr>
          <w:ilvl w:val="0"/>
          <w:numId w:val="2"/>
        </w:numPr>
        <w:tabs>
          <w:tab w:val="left" w:pos="1620"/>
        </w:tabs>
        <w:rPr>
          <w:rFonts w:eastAsia="Calibri"/>
          <w:sz w:val="22"/>
          <w:szCs w:val="22"/>
        </w:rPr>
      </w:pPr>
      <w:r>
        <w:rPr>
          <w:rFonts w:eastAsia="Calibri"/>
          <w:b/>
          <w:bCs/>
          <w:sz w:val="22"/>
          <w:szCs w:val="22"/>
        </w:rPr>
        <w:t>M</w:t>
      </w:r>
      <w:r w:rsidR="00545B9B" w:rsidRPr="002E047D">
        <w:rPr>
          <w:rFonts w:eastAsia="Calibri"/>
          <w:b/>
          <w:bCs/>
          <w:sz w:val="22"/>
          <w:szCs w:val="22"/>
        </w:rPr>
        <w:t>ATERIALS</w:t>
      </w:r>
    </w:p>
    <w:p w14:paraId="202ECA72" w14:textId="77777777" w:rsidR="00A9263D" w:rsidRPr="00A9263D" w:rsidRDefault="00A9263D" w:rsidP="00A9263D">
      <w:pPr>
        <w:tabs>
          <w:tab w:val="left" w:pos="1620"/>
        </w:tabs>
        <w:rPr>
          <w:rFonts w:eastAsia="Calibri"/>
          <w:sz w:val="22"/>
          <w:szCs w:val="22"/>
        </w:rPr>
      </w:pPr>
    </w:p>
    <w:p w14:paraId="5FAF5B13" w14:textId="1BCA017D" w:rsidR="002E047D" w:rsidRDefault="00545B9B" w:rsidP="00501C66">
      <w:pPr>
        <w:pStyle w:val="ListParagraph"/>
        <w:numPr>
          <w:ilvl w:val="1"/>
          <w:numId w:val="2"/>
        </w:numPr>
        <w:tabs>
          <w:tab w:val="left" w:pos="1620"/>
        </w:tabs>
        <w:rPr>
          <w:rFonts w:eastAsia="Calibri"/>
          <w:sz w:val="22"/>
          <w:szCs w:val="22"/>
        </w:rPr>
      </w:pPr>
      <w:r w:rsidRPr="002E047D">
        <w:rPr>
          <w:rFonts w:eastAsia="Calibri"/>
          <w:sz w:val="22"/>
          <w:szCs w:val="22"/>
        </w:rPr>
        <w:t xml:space="preserve">Composition: </w:t>
      </w:r>
      <w:bookmarkStart w:id="6" w:name="_Hlk59025861"/>
      <w:r w:rsidR="00207924">
        <w:rPr>
          <w:rFonts w:eastAsia="Calibri"/>
          <w:sz w:val="22"/>
          <w:szCs w:val="22"/>
        </w:rPr>
        <w:t>Surface Applied</w:t>
      </w:r>
      <w:r w:rsidR="002E7B4F" w:rsidRPr="002E047D">
        <w:rPr>
          <w:rFonts w:eastAsia="Calibri"/>
          <w:sz w:val="22"/>
          <w:szCs w:val="22"/>
        </w:rPr>
        <w:t xml:space="preserve"> </w:t>
      </w:r>
      <w:r w:rsidR="0030743C" w:rsidRPr="002E047D">
        <w:rPr>
          <w:rFonts w:eastAsia="Calibri"/>
          <w:sz w:val="22"/>
          <w:szCs w:val="22"/>
        </w:rPr>
        <w:t>Detectable Warning Surface Panels (</w:t>
      </w:r>
      <w:r w:rsidR="00207924">
        <w:rPr>
          <w:rFonts w:eastAsia="Calibri"/>
          <w:sz w:val="22"/>
          <w:szCs w:val="22"/>
        </w:rPr>
        <w:t>SA</w:t>
      </w:r>
      <w:r w:rsidR="0030743C" w:rsidRPr="002E047D">
        <w:rPr>
          <w:rFonts w:eastAsia="Calibri"/>
          <w:sz w:val="22"/>
          <w:szCs w:val="22"/>
        </w:rPr>
        <w:t xml:space="preserve">) </w:t>
      </w:r>
      <w:bookmarkEnd w:id="6"/>
      <w:r w:rsidRPr="002E047D">
        <w:rPr>
          <w:rFonts w:eastAsia="Calibri"/>
          <w:sz w:val="22"/>
          <w:szCs w:val="22"/>
        </w:rPr>
        <w:t>shall be manufactured using a matte finish exterior grade homogeneous (uniform color throughout thickness of product) glass and carbon reinforced polyester based Sheet Molding Compound (SMC) composite material. Truncated domes must contain fiberglass reinforcement within the truncated dome for superior structural integrity and impact resistance. A matte finish will be required on the Tactile Warning Surface for superior slip resistance performance superior to that offered by a gloss finish. Use of Tactile Warning Surface Products employing coatings or featuring layers of material with differing composition, performance, or color properties is expressly prohibited under this Section.</w:t>
      </w:r>
    </w:p>
    <w:p w14:paraId="7A755399" w14:textId="77777777" w:rsidR="00A9263D" w:rsidRPr="00A9263D" w:rsidRDefault="00A9263D" w:rsidP="00A9263D">
      <w:pPr>
        <w:tabs>
          <w:tab w:val="left" w:pos="1620"/>
        </w:tabs>
        <w:ind w:left="360"/>
        <w:rPr>
          <w:rFonts w:eastAsia="Calibri"/>
          <w:sz w:val="22"/>
          <w:szCs w:val="22"/>
        </w:rPr>
      </w:pPr>
    </w:p>
    <w:p w14:paraId="560CF0DD" w14:textId="77777777" w:rsidR="009438E9" w:rsidRDefault="00EF1D49" w:rsidP="00501C66">
      <w:pPr>
        <w:pStyle w:val="ListParagraph"/>
        <w:numPr>
          <w:ilvl w:val="1"/>
          <w:numId w:val="2"/>
        </w:numPr>
        <w:tabs>
          <w:tab w:val="left" w:pos="1620"/>
        </w:tabs>
        <w:rPr>
          <w:rFonts w:eastAsia="Calibri"/>
          <w:sz w:val="22"/>
          <w:szCs w:val="22"/>
        </w:rPr>
      </w:pPr>
      <w:r w:rsidRPr="002E047D">
        <w:rPr>
          <w:rFonts w:eastAsia="Calibri"/>
          <w:sz w:val="22"/>
          <w:szCs w:val="22"/>
        </w:rPr>
        <w:t>Color: Color shall be single, homogeneous color throughout panel</w:t>
      </w:r>
    </w:p>
    <w:p w14:paraId="49813529" w14:textId="77777777" w:rsidR="009438E9" w:rsidRPr="009438E9" w:rsidRDefault="009438E9" w:rsidP="009438E9">
      <w:pPr>
        <w:pStyle w:val="ListParagraph"/>
        <w:rPr>
          <w:rFonts w:eastAsia="Calibri"/>
          <w:sz w:val="22"/>
          <w:szCs w:val="22"/>
        </w:rPr>
      </w:pPr>
    </w:p>
    <w:p w14:paraId="7369C35D"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Federal Yellow (Y)</w:t>
      </w:r>
      <w:r w:rsidR="00356BCC" w:rsidRPr="009438E9">
        <w:rPr>
          <w:rFonts w:eastAsia="Calibri"/>
          <w:sz w:val="22"/>
          <w:szCs w:val="22"/>
        </w:rPr>
        <w:t>,</w:t>
      </w:r>
      <w:r w:rsidRPr="009438E9">
        <w:rPr>
          <w:rFonts w:eastAsia="Calibri"/>
          <w:sz w:val="22"/>
          <w:szCs w:val="22"/>
        </w:rPr>
        <w:t xml:space="preserve"> Federal Standard Color No. 33538</w:t>
      </w:r>
    </w:p>
    <w:p w14:paraId="12F532C5"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Brick Red (R)</w:t>
      </w:r>
      <w:r w:rsidR="00356BCC" w:rsidRPr="009438E9">
        <w:rPr>
          <w:rFonts w:eastAsia="Calibri"/>
          <w:sz w:val="22"/>
          <w:szCs w:val="22"/>
        </w:rPr>
        <w:t xml:space="preserve">, </w:t>
      </w:r>
      <w:r w:rsidRPr="009438E9">
        <w:rPr>
          <w:rFonts w:eastAsia="Calibri"/>
          <w:sz w:val="22"/>
          <w:szCs w:val="22"/>
        </w:rPr>
        <w:t>Federal Standard Color No. 20109</w:t>
      </w:r>
    </w:p>
    <w:p w14:paraId="2CBA0598"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Clay Red (CR) Federal Standard Color No. 22144</w:t>
      </w:r>
    </w:p>
    <w:p w14:paraId="0EA8987B"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Safety Red (SR) Federal Standard No. 31350</w:t>
      </w:r>
    </w:p>
    <w:p w14:paraId="066F424C"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Black (B) Federal Standard</w:t>
      </w:r>
      <w:r w:rsidR="00223E48" w:rsidRPr="009438E9">
        <w:rPr>
          <w:rFonts w:eastAsia="Calibri"/>
          <w:sz w:val="22"/>
          <w:szCs w:val="22"/>
        </w:rPr>
        <w:t xml:space="preserve"> </w:t>
      </w:r>
      <w:r w:rsidRPr="009438E9">
        <w:rPr>
          <w:rFonts w:eastAsia="Calibri"/>
          <w:sz w:val="22"/>
          <w:szCs w:val="22"/>
        </w:rPr>
        <w:t>Color No. 37038</w:t>
      </w:r>
    </w:p>
    <w:p w14:paraId="34A693CC" w14:textId="1B266084"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Dark Gray (G) Federal Standard</w:t>
      </w:r>
      <w:r w:rsidR="00223E48" w:rsidRPr="009438E9">
        <w:rPr>
          <w:rFonts w:eastAsia="Calibri"/>
          <w:sz w:val="22"/>
          <w:szCs w:val="22"/>
        </w:rPr>
        <w:t xml:space="preserve"> </w:t>
      </w:r>
      <w:r w:rsidRPr="009438E9">
        <w:rPr>
          <w:rFonts w:eastAsia="Calibri"/>
          <w:sz w:val="22"/>
          <w:szCs w:val="22"/>
        </w:rPr>
        <w:t>Color No. 36</w:t>
      </w:r>
      <w:r w:rsidR="00C423DF">
        <w:rPr>
          <w:rFonts w:eastAsia="Calibri"/>
          <w:sz w:val="22"/>
          <w:szCs w:val="22"/>
        </w:rPr>
        <w:t>11</w:t>
      </w:r>
      <w:r w:rsidR="00D07585" w:rsidRPr="009438E9">
        <w:rPr>
          <w:rFonts w:eastAsia="Calibri"/>
          <w:sz w:val="22"/>
          <w:szCs w:val="22"/>
        </w:rPr>
        <w:t>8</w:t>
      </w:r>
    </w:p>
    <w:p w14:paraId="292F2F3A"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Safety Blue (B) Federal Standard Color No. 15187</w:t>
      </w:r>
    </w:p>
    <w:p w14:paraId="1641CF49" w14:textId="77777777" w:rsidR="009438E9"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 xml:space="preserve">White (W) Federal Standard Color No </w:t>
      </w:r>
      <w:r w:rsidR="00D07585" w:rsidRPr="009438E9">
        <w:rPr>
          <w:rFonts w:eastAsia="Calibri"/>
          <w:sz w:val="22"/>
          <w:szCs w:val="22"/>
        </w:rPr>
        <w:t>2</w:t>
      </w:r>
      <w:r w:rsidRPr="009438E9">
        <w:rPr>
          <w:rFonts w:eastAsia="Calibri"/>
          <w:sz w:val="22"/>
          <w:szCs w:val="22"/>
        </w:rPr>
        <w:t>7925</w:t>
      </w:r>
    </w:p>
    <w:p w14:paraId="6B884377" w14:textId="458FBDE9" w:rsidR="004E4927" w:rsidRDefault="00545B9B" w:rsidP="00501C66">
      <w:pPr>
        <w:pStyle w:val="ListParagraph"/>
        <w:numPr>
          <w:ilvl w:val="2"/>
          <w:numId w:val="2"/>
        </w:numPr>
        <w:tabs>
          <w:tab w:val="left" w:pos="1620"/>
        </w:tabs>
        <w:rPr>
          <w:rFonts w:eastAsia="Calibri"/>
          <w:sz w:val="22"/>
          <w:szCs w:val="22"/>
        </w:rPr>
      </w:pPr>
      <w:r w:rsidRPr="009438E9">
        <w:rPr>
          <w:rFonts w:eastAsia="Calibri"/>
          <w:sz w:val="22"/>
          <w:szCs w:val="22"/>
        </w:rPr>
        <w:t>Seattle Yellow (SY) Federal Standard Color No. 23594</w:t>
      </w:r>
    </w:p>
    <w:p w14:paraId="367564B8" w14:textId="77777777" w:rsidR="00E75294" w:rsidRPr="00E75294" w:rsidRDefault="00E75294" w:rsidP="00E75294">
      <w:pPr>
        <w:tabs>
          <w:tab w:val="left" w:pos="1620"/>
        </w:tabs>
        <w:rPr>
          <w:rFonts w:eastAsia="Calibri"/>
          <w:sz w:val="22"/>
          <w:szCs w:val="22"/>
        </w:rPr>
      </w:pPr>
    </w:p>
    <w:p w14:paraId="57EA30B2" w14:textId="65910ACA" w:rsidR="00E83C88" w:rsidRPr="002D61C9" w:rsidRDefault="00545B9B" w:rsidP="00501C66">
      <w:pPr>
        <w:pStyle w:val="ListParagraph"/>
        <w:numPr>
          <w:ilvl w:val="1"/>
          <w:numId w:val="2"/>
        </w:numPr>
        <w:tabs>
          <w:tab w:val="left" w:pos="1620"/>
        </w:tabs>
        <w:rPr>
          <w:rFonts w:eastAsia="Calibri"/>
          <w:sz w:val="22"/>
          <w:szCs w:val="22"/>
        </w:rPr>
      </w:pPr>
      <w:r w:rsidRPr="002D61C9">
        <w:rPr>
          <w:rFonts w:eastAsia="Calibri"/>
          <w:sz w:val="22"/>
          <w:szCs w:val="22"/>
        </w:rPr>
        <w:t xml:space="preserve">Domes: </w:t>
      </w:r>
      <w:r w:rsidR="008C2288" w:rsidRPr="002D61C9">
        <w:rPr>
          <w:rFonts w:eastAsia="Calibri"/>
          <w:sz w:val="22"/>
          <w:szCs w:val="22"/>
        </w:rPr>
        <w:t>R</w:t>
      </w:r>
      <w:r w:rsidRPr="002D61C9">
        <w:rPr>
          <w:rFonts w:eastAsia="Calibri"/>
          <w:sz w:val="22"/>
          <w:szCs w:val="22"/>
        </w:rPr>
        <w:t>aised truncated domes of 0.2”</w:t>
      </w:r>
      <w:r w:rsidR="00930DA7" w:rsidRPr="002D61C9">
        <w:rPr>
          <w:rFonts w:eastAsia="Calibri"/>
          <w:sz w:val="22"/>
          <w:szCs w:val="22"/>
        </w:rPr>
        <w:t xml:space="preserve"> (</w:t>
      </w:r>
      <w:r w:rsidR="00F2731A" w:rsidRPr="002D61C9">
        <w:rPr>
          <w:rFonts w:eastAsia="Calibri"/>
          <w:sz w:val="22"/>
          <w:szCs w:val="22"/>
        </w:rPr>
        <w:t>5</w:t>
      </w:r>
      <w:r w:rsidR="009304C8" w:rsidRPr="002D61C9">
        <w:rPr>
          <w:rFonts w:eastAsia="Calibri"/>
          <w:sz w:val="22"/>
          <w:szCs w:val="22"/>
        </w:rPr>
        <w:t>.0</w:t>
      </w:r>
      <w:r w:rsidR="00F2731A" w:rsidRPr="002D61C9">
        <w:rPr>
          <w:rFonts w:eastAsia="Calibri"/>
          <w:sz w:val="22"/>
          <w:szCs w:val="22"/>
        </w:rPr>
        <w:t xml:space="preserve"> mm)</w:t>
      </w:r>
      <w:r w:rsidR="00D07585" w:rsidRPr="002D61C9">
        <w:rPr>
          <w:rFonts w:eastAsia="Calibri"/>
          <w:sz w:val="22"/>
          <w:szCs w:val="22"/>
        </w:rPr>
        <w:t xml:space="preserve"> </w:t>
      </w:r>
      <w:r w:rsidRPr="002D61C9">
        <w:rPr>
          <w:rFonts w:eastAsia="Calibri"/>
          <w:sz w:val="22"/>
          <w:szCs w:val="22"/>
        </w:rPr>
        <w:t>nominal height, base diameter of 0.9”</w:t>
      </w:r>
      <w:r w:rsidR="00F2731A" w:rsidRPr="002D61C9">
        <w:rPr>
          <w:rFonts w:eastAsia="Calibri"/>
          <w:sz w:val="22"/>
          <w:szCs w:val="22"/>
        </w:rPr>
        <w:t xml:space="preserve"> (22.8 mm)</w:t>
      </w:r>
      <w:r w:rsidRPr="002D61C9">
        <w:rPr>
          <w:rFonts w:eastAsia="Calibri"/>
          <w:sz w:val="22"/>
          <w:szCs w:val="22"/>
        </w:rPr>
        <w:t xml:space="preserve"> and top diameter of 0.45”</w:t>
      </w:r>
      <w:r w:rsidR="00F2731A" w:rsidRPr="002D61C9">
        <w:rPr>
          <w:rFonts w:eastAsia="Calibri"/>
          <w:sz w:val="22"/>
          <w:szCs w:val="22"/>
        </w:rPr>
        <w:t xml:space="preserve"> (11.4 mm)</w:t>
      </w:r>
      <w:r w:rsidRPr="002D61C9">
        <w:rPr>
          <w:rFonts w:eastAsia="Calibri"/>
          <w:sz w:val="22"/>
          <w:szCs w:val="22"/>
        </w:rPr>
        <w:t xml:space="preserve">. </w:t>
      </w:r>
      <w:r w:rsidR="00E83C88" w:rsidRPr="002D61C9">
        <w:rPr>
          <w:rFonts w:eastAsia="Calibri"/>
          <w:sz w:val="22"/>
          <w:szCs w:val="22"/>
        </w:rPr>
        <w:t>ADA Standards and Public Rights-of-Way Accessibility Guidelines require truncated dome spacing range of 1.6”-2.4” (40.6-60.9 mm).</w:t>
      </w:r>
    </w:p>
    <w:p w14:paraId="4E5AEFFC" w14:textId="77777777" w:rsidR="00E83C88" w:rsidRDefault="00E83C88" w:rsidP="00E83C88">
      <w:pPr>
        <w:pStyle w:val="ListParagraph"/>
        <w:tabs>
          <w:tab w:val="left" w:pos="1170"/>
        </w:tabs>
        <w:rPr>
          <w:rFonts w:eastAsia="Calibri"/>
          <w:sz w:val="22"/>
          <w:szCs w:val="22"/>
        </w:rPr>
      </w:pPr>
      <w:r w:rsidRPr="0049304A">
        <w:rPr>
          <w:rFonts w:eastAsia="Calibri"/>
          <w:color w:val="0070C0"/>
          <w:sz w:val="22"/>
          <w:szCs w:val="22"/>
        </w:rPr>
        <w:lastRenderedPageBreak/>
        <w:t>[Designer Note: For superior wheelchair, walker and shopping cart mobility, the preferred truncated dome spacing shall have a center-to-center (horizontally and vertically) spacing of nominal 2.35” (59.6 mm), measured between the most adjacent domes on square grid.]</w:t>
      </w:r>
    </w:p>
    <w:p w14:paraId="7DA91A63" w14:textId="77777777" w:rsidR="005633AA" w:rsidRPr="005633AA" w:rsidRDefault="005633AA" w:rsidP="005633AA">
      <w:pPr>
        <w:tabs>
          <w:tab w:val="left" w:pos="1620"/>
        </w:tabs>
        <w:rPr>
          <w:rFonts w:eastAsia="Calibri"/>
          <w:sz w:val="22"/>
          <w:szCs w:val="22"/>
        </w:rPr>
      </w:pPr>
    </w:p>
    <w:p w14:paraId="06B6F655" w14:textId="076388D9" w:rsidR="000518F6" w:rsidRDefault="00545B9B" w:rsidP="00501C66">
      <w:pPr>
        <w:pStyle w:val="ListParagraph"/>
        <w:numPr>
          <w:ilvl w:val="1"/>
          <w:numId w:val="2"/>
        </w:numPr>
        <w:tabs>
          <w:tab w:val="left" w:pos="1620"/>
        </w:tabs>
        <w:rPr>
          <w:rFonts w:eastAsia="Calibri"/>
          <w:sz w:val="22"/>
          <w:szCs w:val="22"/>
        </w:rPr>
      </w:pPr>
      <w:r w:rsidRPr="00DA612A">
        <w:rPr>
          <w:rFonts w:eastAsia="Calibri"/>
          <w:sz w:val="22"/>
          <w:szCs w:val="22"/>
        </w:rPr>
        <w:t xml:space="preserve">Truncated </w:t>
      </w:r>
      <w:r w:rsidR="006B1828">
        <w:rPr>
          <w:rFonts w:eastAsia="Calibri"/>
          <w:sz w:val="22"/>
          <w:szCs w:val="22"/>
        </w:rPr>
        <w:t>d</w:t>
      </w:r>
      <w:r w:rsidRPr="00DA612A">
        <w:rPr>
          <w:rFonts w:eastAsia="Calibri"/>
          <w:sz w:val="22"/>
          <w:szCs w:val="22"/>
        </w:rPr>
        <w:t xml:space="preserve">ome </w:t>
      </w:r>
      <w:r w:rsidR="00533170">
        <w:rPr>
          <w:rFonts w:eastAsia="Calibri"/>
          <w:sz w:val="22"/>
          <w:szCs w:val="22"/>
        </w:rPr>
        <w:t>s</w:t>
      </w:r>
      <w:r w:rsidRPr="00DA612A">
        <w:rPr>
          <w:rFonts w:eastAsia="Calibri"/>
          <w:sz w:val="22"/>
          <w:szCs w:val="22"/>
        </w:rPr>
        <w:t xml:space="preserve">urface of </w:t>
      </w:r>
      <w:r w:rsidR="00207924">
        <w:rPr>
          <w:rFonts w:eastAsia="Calibri"/>
          <w:sz w:val="22"/>
          <w:szCs w:val="22"/>
        </w:rPr>
        <w:t>SA</w:t>
      </w:r>
      <w:r w:rsidRPr="00DA612A">
        <w:rPr>
          <w:rFonts w:eastAsia="Calibri"/>
          <w:sz w:val="22"/>
          <w:szCs w:val="22"/>
        </w:rPr>
        <w:t xml:space="preserve"> </w:t>
      </w:r>
      <w:r w:rsidR="00AE3F88" w:rsidRPr="00DA612A">
        <w:rPr>
          <w:rFonts w:eastAsia="Calibri"/>
          <w:sz w:val="22"/>
          <w:szCs w:val="22"/>
        </w:rPr>
        <w:t>panels</w:t>
      </w:r>
      <w:r w:rsidRPr="00DA612A">
        <w:rPr>
          <w:rFonts w:eastAsia="Calibri"/>
          <w:sz w:val="22"/>
          <w:szCs w:val="22"/>
        </w:rPr>
        <w:t xml:space="preserve"> shall be protected with factory installed plastic sheeting for cleanliness during the installation process. Basic Installation Guidelines shall be printed on the plastic sheeting in both English and Spanish for customer convenience.</w:t>
      </w:r>
    </w:p>
    <w:p w14:paraId="108596B8" w14:textId="77777777" w:rsidR="008D0ACD" w:rsidRPr="008D0ACD" w:rsidRDefault="008D0ACD" w:rsidP="008D0ACD">
      <w:pPr>
        <w:tabs>
          <w:tab w:val="left" w:pos="1620"/>
        </w:tabs>
        <w:ind w:left="360"/>
        <w:rPr>
          <w:rFonts w:eastAsia="Calibri"/>
          <w:sz w:val="22"/>
          <w:szCs w:val="22"/>
        </w:rPr>
      </w:pPr>
    </w:p>
    <w:p w14:paraId="7B09D5EF" w14:textId="444EF312" w:rsidR="000F7185" w:rsidRDefault="000F7185" w:rsidP="000F7185">
      <w:pPr>
        <w:pStyle w:val="ListParagraph"/>
        <w:numPr>
          <w:ilvl w:val="1"/>
          <w:numId w:val="2"/>
        </w:numPr>
        <w:tabs>
          <w:tab w:val="left" w:pos="1620"/>
        </w:tabs>
        <w:rPr>
          <w:rFonts w:eastAsia="Calibri"/>
          <w:sz w:val="22"/>
          <w:szCs w:val="22"/>
        </w:rPr>
      </w:pPr>
      <w:r w:rsidRPr="000F7185">
        <w:rPr>
          <w:rFonts w:eastAsia="Calibri"/>
          <w:sz w:val="22"/>
          <w:szCs w:val="22"/>
        </w:rPr>
        <w:t xml:space="preserve">Fasteners: </w:t>
      </w:r>
      <w:r w:rsidR="007B2405" w:rsidRPr="007B2405">
        <w:rPr>
          <w:rFonts w:eastAsia="Calibri"/>
          <w:sz w:val="22"/>
          <w:szCs w:val="22"/>
        </w:rPr>
        <w:t xml:space="preserve">Surface Applied Detectable Warning Surface Panels (SA) </w:t>
      </w:r>
      <w:r w:rsidRPr="000F7185">
        <w:rPr>
          <w:rFonts w:eastAsia="Calibri"/>
          <w:sz w:val="22"/>
          <w:szCs w:val="22"/>
        </w:rPr>
        <w:t>shall have minimum twelve (2’x3’ Tactile Warning Surface Tile) to twenty-four (3’x5’ Tactile Warning Surface Tile) countersunk fastening holes. Color matched, stainless steel 304, flat head drive anchor: ¼” diameter x 1 1/2” long.</w:t>
      </w:r>
    </w:p>
    <w:p w14:paraId="7E627268" w14:textId="77777777" w:rsidR="008D0ACD" w:rsidRPr="008D0ACD" w:rsidRDefault="008D0ACD" w:rsidP="008D0ACD">
      <w:pPr>
        <w:pStyle w:val="ListParagraph"/>
        <w:rPr>
          <w:rFonts w:eastAsia="Calibri"/>
          <w:sz w:val="22"/>
          <w:szCs w:val="22"/>
        </w:rPr>
      </w:pPr>
    </w:p>
    <w:p w14:paraId="41F5664D" w14:textId="77777777" w:rsidR="008D0ACD" w:rsidRPr="00E0714A" w:rsidRDefault="008D0ACD" w:rsidP="00E0714A">
      <w:pPr>
        <w:tabs>
          <w:tab w:val="left" w:pos="1620"/>
        </w:tabs>
        <w:rPr>
          <w:rFonts w:eastAsia="Calibri"/>
          <w:sz w:val="22"/>
          <w:szCs w:val="22"/>
        </w:rPr>
      </w:pPr>
    </w:p>
    <w:p w14:paraId="4B66F225" w14:textId="77777777" w:rsidR="007F54DA" w:rsidRDefault="000F7185" w:rsidP="007F54DA">
      <w:pPr>
        <w:pStyle w:val="ListParagraph"/>
        <w:numPr>
          <w:ilvl w:val="1"/>
          <w:numId w:val="2"/>
        </w:numPr>
        <w:tabs>
          <w:tab w:val="left" w:pos="1620"/>
        </w:tabs>
        <w:rPr>
          <w:rFonts w:eastAsia="Calibri"/>
          <w:sz w:val="22"/>
          <w:szCs w:val="22"/>
        </w:rPr>
      </w:pPr>
      <w:r w:rsidRPr="000F7185">
        <w:rPr>
          <w:rFonts w:eastAsia="Calibri"/>
          <w:sz w:val="22"/>
          <w:szCs w:val="22"/>
        </w:rPr>
        <w:t>Adhesive:</w:t>
      </w:r>
    </w:p>
    <w:p w14:paraId="5A86B8B2" w14:textId="68B6049D" w:rsidR="005621AE" w:rsidRDefault="007052F4" w:rsidP="005621AE">
      <w:pPr>
        <w:pStyle w:val="ListParagraph"/>
        <w:numPr>
          <w:ilvl w:val="2"/>
          <w:numId w:val="2"/>
        </w:numPr>
        <w:tabs>
          <w:tab w:val="left" w:pos="1620"/>
        </w:tabs>
        <w:rPr>
          <w:rFonts w:eastAsia="Calibri"/>
          <w:sz w:val="22"/>
          <w:szCs w:val="22"/>
        </w:rPr>
      </w:pPr>
      <w:r>
        <w:rPr>
          <w:rFonts w:eastAsia="Calibri"/>
          <w:sz w:val="22"/>
          <w:szCs w:val="22"/>
        </w:rPr>
        <w:t xml:space="preserve">M-1 </w:t>
      </w:r>
      <w:r w:rsidR="000F7185" w:rsidRPr="007F54DA">
        <w:rPr>
          <w:rFonts w:eastAsia="Calibri"/>
          <w:sz w:val="22"/>
          <w:szCs w:val="22"/>
        </w:rPr>
        <w:t>Polyether Structural Adhesive/Sealant by Chem Link</w:t>
      </w:r>
    </w:p>
    <w:p w14:paraId="4865450E" w14:textId="77777777" w:rsidR="005621AE" w:rsidRDefault="000F7185" w:rsidP="005621AE">
      <w:pPr>
        <w:pStyle w:val="ListParagraph"/>
        <w:numPr>
          <w:ilvl w:val="2"/>
          <w:numId w:val="2"/>
        </w:numPr>
        <w:tabs>
          <w:tab w:val="left" w:pos="1620"/>
        </w:tabs>
        <w:rPr>
          <w:rFonts w:eastAsia="Calibri"/>
          <w:sz w:val="22"/>
          <w:szCs w:val="22"/>
        </w:rPr>
      </w:pPr>
      <w:r w:rsidRPr="005621AE">
        <w:rPr>
          <w:rFonts w:eastAsia="Calibri"/>
          <w:sz w:val="22"/>
          <w:szCs w:val="22"/>
        </w:rPr>
        <w:t>Urethane Elastomeric Adhesive by Bostik (Hydroment Ultra-Set Advanced or Durabond D-818)</w:t>
      </w:r>
    </w:p>
    <w:p w14:paraId="51289C92" w14:textId="67D47D03" w:rsidR="000F7185" w:rsidRDefault="000F7185" w:rsidP="005621AE">
      <w:pPr>
        <w:pStyle w:val="ListParagraph"/>
        <w:numPr>
          <w:ilvl w:val="2"/>
          <w:numId w:val="2"/>
        </w:numPr>
        <w:tabs>
          <w:tab w:val="left" w:pos="1620"/>
        </w:tabs>
        <w:rPr>
          <w:rFonts w:eastAsia="Calibri"/>
          <w:sz w:val="22"/>
          <w:szCs w:val="22"/>
        </w:rPr>
      </w:pPr>
      <w:r w:rsidRPr="005621AE">
        <w:rPr>
          <w:rFonts w:eastAsia="Calibri"/>
          <w:sz w:val="22"/>
          <w:szCs w:val="22"/>
        </w:rPr>
        <w:t>Approved equal</w:t>
      </w:r>
    </w:p>
    <w:p w14:paraId="5DCCD878" w14:textId="77777777" w:rsidR="00724BFA" w:rsidRPr="00724BFA" w:rsidRDefault="00724BFA" w:rsidP="00724BFA">
      <w:pPr>
        <w:tabs>
          <w:tab w:val="left" w:pos="1620"/>
        </w:tabs>
        <w:rPr>
          <w:rFonts w:eastAsia="Calibri"/>
          <w:sz w:val="22"/>
          <w:szCs w:val="22"/>
        </w:rPr>
      </w:pPr>
    </w:p>
    <w:p w14:paraId="2508F845" w14:textId="77777777" w:rsidR="00724BFA" w:rsidRDefault="000F7185" w:rsidP="00817366">
      <w:pPr>
        <w:pStyle w:val="ListParagraph"/>
        <w:numPr>
          <w:ilvl w:val="1"/>
          <w:numId w:val="2"/>
        </w:numPr>
        <w:tabs>
          <w:tab w:val="left" w:pos="1620"/>
        </w:tabs>
        <w:rPr>
          <w:rFonts w:eastAsia="Calibri"/>
          <w:sz w:val="22"/>
          <w:szCs w:val="22"/>
        </w:rPr>
      </w:pPr>
      <w:r w:rsidRPr="00724BFA">
        <w:rPr>
          <w:rFonts w:eastAsia="Calibri"/>
          <w:sz w:val="22"/>
          <w:szCs w:val="22"/>
        </w:rPr>
        <w:t>Sealants:</w:t>
      </w:r>
    </w:p>
    <w:p w14:paraId="1CE8549A" w14:textId="77777777" w:rsidR="00E354C9" w:rsidRDefault="000F7185" w:rsidP="00E354C9">
      <w:pPr>
        <w:pStyle w:val="ListParagraph"/>
        <w:numPr>
          <w:ilvl w:val="2"/>
          <w:numId w:val="2"/>
        </w:numPr>
        <w:tabs>
          <w:tab w:val="left" w:pos="1620"/>
        </w:tabs>
        <w:rPr>
          <w:rFonts w:eastAsia="Calibri"/>
          <w:sz w:val="22"/>
          <w:szCs w:val="22"/>
        </w:rPr>
      </w:pPr>
      <w:r w:rsidRPr="00724BFA">
        <w:rPr>
          <w:rFonts w:eastAsia="Calibri"/>
          <w:sz w:val="22"/>
          <w:szCs w:val="22"/>
        </w:rPr>
        <w:t>Single Component Urethane Sealant:</w:t>
      </w:r>
    </w:p>
    <w:p w14:paraId="324014A1" w14:textId="77777777" w:rsidR="00E354C9" w:rsidRDefault="000F7185" w:rsidP="00E354C9">
      <w:pPr>
        <w:pStyle w:val="ListParagraph"/>
        <w:numPr>
          <w:ilvl w:val="3"/>
          <w:numId w:val="2"/>
        </w:numPr>
        <w:tabs>
          <w:tab w:val="left" w:pos="1620"/>
        </w:tabs>
        <w:rPr>
          <w:rFonts w:eastAsia="Calibri"/>
          <w:sz w:val="22"/>
          <w:szCs w:val="22"/>
        </w:rPr>
      </w:pPr>
      <w:r w:rsidRPr="00E354C9">
        <w:rPr>
          <w:rFonts w:eastAsia="Calibri"/>
          <w:sz w:val="22"/>
          <w:szCs w:val="22"/>
        </w:rPr>
        <w:t>Sources: BASF NP1 by BASF Building Systems or Sikaflex 1A by Sika Corp.</w:t>
      </w:r>
    </w:p>
    <w:p w14:paraId="76501916" w14:textId="77777777" w:rsidR="00F3784C" w:rsidRDefault="000F7185" w:rsidP="00F3784C">
      <w:pPr>
        <w:pStyle w:val="ListParagraph"/>
        <w:numPr>
          <w:ilvl w:val="3"/>
          <w:numId w:val="2"/>
        </w:numPr>
        <w:tabs>
          <w:tab w:val="left" w:pos="1620"/>
        </w:tabs>
        <w:rPr>
          <w:rFonts w:eastAsia="Calibri"/>
          <w:sz w:val="22"/>
          <w:szCs w:val="22"/>
        </w:rPr>
      </w:pPr>
      <w:r w:rsidRPr="00E354C9">
        <w:rPr>
          <w:rFonts w:eastAsia="Calibri"/>
          <w:sz w:val="22"/>
          <w:szCs w:val="22"/>
        </w:rPr>
        <w:t>Colors: Black, Limestone, Redwood Tan</w:t>
      </w:r>
    </w:p>
    <w:p w14:paraId="0AE6633C" w14:textId="77777777" w:rsidR="00F3784C" w:rsidRDefault="000F7185" w:rsidP="00F3784C">
      <w:pPr>
        <w:pStyle w:val="ListParagraph"/>
        <w:numPr>
          <w:ilvl w:val="2"/>
          <w:numId w:val="2"/>
        </w:numPr>
        <w:tabs>
          <w:tab w:val="left" w:pos="1620"/>
        </w:tabs>
        <w:rPr>
          <w:rFonts w:eastAsia="Calibri"/>
          <w:sz w:val="22"/>
          <w:szCs w:val="22"/>
        </w:rPr>
      </w:pPr>
      <w:r w:rsidRPr="00F3784C">
        <w:rPr>
          <w:rFonts w:eastAsia="Calibri"/>
          <w:sz w:val="22"/>
          <w:szCs w:val="22"/>
        </w:rPr>
        <w:t>Polyether Structural Adhesive/Sealant by Chem Link (M-1)</w:t>
      </w:r>
    </w:p>
    <w:p w14:paraId="67C9100B" w14:textId="77777777" w:rsidR="00751ED8" w:rsidRDefault="000F7185" w:rsidP="00751ED8">
      <w:pPr>
        <w:pStyle w:val="ListParagraph"/>
        <w:numPr>
          <w:ilvl w:val="3"/>
          <w:numId w:val="2"/>
        </w:numPr>
        <w:tabs>
          <w:tab w:val="left" w:pos="1620"/>
        </w:tabs>
        <w:rPr>
          <w:rFonts w:eastAsia="Calibri"/>
          <w:sz w:val="22"/>
          <w:szCs w:val="22"/>
        </w:rPr>
      </w:pPr>
      <w:r w:rsidRPr="00F3784C">
        <w:rPr>
          <w:rFonts w:eastAsia="Calibri"/>
          <w:sz w:val="22"/>
          <w:szCs w:val="22"/>
        </w:rPr>
        <w:t>Colors: Black, Gray, Limestone, White</w:t>
      </w:r>
    </w:p>
    <w:p w14:paraId="5D5F6C91" w14:textId="19467621" w:rsidR="00751ED8" w:rsidRDefault="000F7185" w:rsidP="00751ED8">
      <w:pPr>
        <w:pStyle w:val="ListParagraph"/>
        <w:numPr>
          <w:ilvl w:val="3"/>
          <w:numId w:val="2"/>
        </w:numPr>
        <w:tabs>
          <w:tab w:val="left" w:pos="1620"/>
        </w:tabs>
        <w:rPr>
          <w:rFonts w:eastAsia="Calibri"/>
          <w:sz w:val="22"/>
          <w:szCs w:val="22"/>
        </w:rPr>
      </w:pPr>
      <w:r w:rsidRPr="00751ED8">
        <w:rPr>
          <w:rFonts w:eastAsia="Calibri"/>
          <w:sz w:val="22"/>
          <w:szCs w:val="22"/>
        </w:rPr>
        <w:t>Approved Equal</w:t>
      </w:r>
    </w:p>
    <w:p w14:paraId="3414D014" w14:textId="77777777" w:rsidR="000518F6" w:rsidRPr="000E4ECC" w:rsidRDefault="000518F6" w:rsidP="000E4ECC">
      <w:pPr>
        <w:rPr>
          <w:rFonts w:eastAsia="Calibri"/>
          <w:sz w:val="22"/>
          <w:szCs w:val="22"/>
        </w:rPr>
      </w:pPr>
    </w:p>
    <w:p w14:paraId="59A83551" w14:textId="71A962AF" w:rsidR="00DA612A" w:rsidRDefault="00545B9B" w:rsidP="00501C66">
      <w:pPr>
        <w:pStyle w:val="ListParagraph"/>
        <w:numPr>
          <w:ilvl w:val="1"/>
          <w:numId w:val="2"/>
        </w:numPr>
        <w:tabs>
          <w:tab w:val="left" w:pos="1620"/>
        </w:tabs>
        <w:rPr>
          <w:rFonts w:eastAsia="Calibri"/>
          <w:sz w:val="22"/>
          <w:szCs w:val="22"/>
        </w:rPr>
      </w:pPr>
      <w:r w:rsidRPr="000518F6">
        <w:rPr>
          <w:rFonts w:eastAsia="Calibri"/>
          <w:sz w:val="22"/>
          <w:szCs w:val="22"/>
        </w:rPr>
        <w:t>Cleaning materials used on site shall have code acceptable low VOC solvent content and low flammability</w:t>
      </w:r>
      <w:r w:rsidR="008D35CA" w:rsidRPr="000518F6">
        <w:rPr>
          <w:rFonts w:eastAsia="Calibri"/>
          <w:sz w:val="22"/>
          <w:szCs w:val="22"/>
        </w:rPr>
        <w:t>.</w:t>
      </w:r>
    </w:p>
    <w:p w14:paraId="0A3BB91B" w14:textId="77777777" w:rsidR="000518F6" w:rsidRPr="000518F6" w:rsidRDefault="000518F6" w:rsidP="000518F6">
      <w:pPr>
        <w:tabs>
          <w:tab w:val="left" w:pos="1620"/>
        </w:tabs>
        <w:rPr>
          <w:rFonts w:eastAsia="Calibri"/>
          <w:sz w:val="22"/>
          <w:szCs w:val="22"/>
        </w:rPr>
      </w:pPr>
    </w:p>
    <w:p w14:paraId="2ADDE0AB" w14:textId="7B9B5A31" w:rsidR="00EE271B" w:rsidRDefault="00545B9B" w:rsidP="00501C66">
      <w:pPr>
        <w:pStyle w:val="ListParagraph"/>
        <w:numPr>
          <w:ilvl w:val="1"/>
          <w:numId w:val="2"/>
        </w:numPr>
        <w:tabs>
          <w:tab w:val="left" w:pos="1620"/>
        </w:tabs>
        <w:rPr>
          <w:rFonts w:eastAsia="Calibri"/>
          <w:sz w:val="22"/>
          <w:szCs w:val="22"/>
        </w:rPr>
      </w:pPr>
      <w:r w:rsidRPr="00DA612A">
        <w:rPr>
          <w:rFonts w:eastAsia="Calibri"/>
          <w:sz w:val="22"/>
          <w:szCs w:val="22"/>
        </w:rPr>
        <w:t xml:space="preserve">The </w:t>
      </w:r>
      <w:r w:rsidR="006B1828">
        <w:rPr>
          <w:rFonts w:eastAsia="Calibri"/>
          <w:sz w:val="22"/>
          <w:szCs w:val="22"/>
        </w:rPr>
        <w:t>s</w:t>
      </w:r>
      <w:r w:rsidRPr="00DA612A">
        <w:rPr>
          <w:rFonts w:eastAsia="Calibri"/>
          <w:sz w:val="22"/>
          <w:szCs w:val="22"/>
        </w:rPr>
        <w:t>pecifications of the concrete, sealants and related materials shall be in accordance with the Contract Documents and the guidelines set by their respective manufacturers.</w:t>
      </w:r>
    </w:p>
    <w:p w14:paraId="43EA6D39" w14:textId="77777777" w:rsidR="00EE271B" w:rsidRPr="00EE271B" w:rsidRDefault="00EE271B" w:rsidP="00EE271B">
      <w:pPr>
        <w:tabs>
          <w:tab w:val="left" w:pos="1620"/>
        </w:tabs>
        <w:rPr>
          <w:rFonts w:eastAsia="Calibri"/>
          <w:sz w:val="22"/>
          <w:szCs w:val="22"/>
        </w:rPr>
      </w:pPr>
    </w:p>
    <w:p w14:paraId="3B7015EF" w14:textId="1D00D4A5" w:rsidR="00EE271B" w:rsidRPr="00EE271B" w:rsidRDefault="0005366B" w:rsidP="00EE271B">
      <w:pPr>
        <w:tabs>
          <w:tab w:val="left" w:pos="1620"/>
        </w:tabs>
        <w:rPr>
          <w:rFonts w:eastAsia="Calibri"/>
          <w:sz w:val="22"/>
          <w:szCs w:val="22"/>
        </w:rPr>
      </w:pPr>
      <w:r w:rsidRPr="00EE271B">
        <w:rPr>
          <w:rFonts w:eastAsia="Calibri"/>
          <w:b/>
          <w:sz w:val="22"/>
          <w:szCs w:val="22"/>
        </w:rPr>
        <w:t>SECTION</w:t>
      </w:r>
      <w:r w:rsidR="00061FFE" w:rsidRPr="00EE271B">
        <w:rPr>
          <w:rFonts w:eastAsia="Calibri"/>
          <w:b/>
          <w:sz w:val="22"/>
          <w:szCs w:val="22"/>
        </w:rPr>
        <w:t xml:space="preserve"> 3</w:t>
      </w:r>
      <w:r w:rsidRPr="00EE271B">
        <w:rPr>
          <w:rFonts w:eastAsia="Calibri"/>
          <w:b/>
          <w:sz w:val="22"/>
          <w:szCs w:val="22"/>
        </w:rPr>
        <w:t xml:space="preserve"> </w:t>
      </w:r>
      <w:r w:rsidR="00EE271B" w:rsidRPr="00EE271B">
        <w:rPr>
          <w:rFonts w:eastAsia="Calibri"/>
          <w:b/>
          <w:sz w:val="22"/>
          <w:szCs w:val="22"/>
        </w:rPr>
        <w:t>–</w:t>
      </w:r>
      <w:r w:rsidRPr="00EE271B">
        <w:rPr>
          <w:rFonts w:eastAsia="Calibri"/>
          <w:b/>
          <w:sz w:val="22"/>
          <w:szCs w:val="22"/>
        </w:rPr>
        <w:t xml:space="preserve"> </w:t>
      </w:r>
      <w:r w:rsidR="00061FFE" w:rsidRPr="00EE271B">
        <w:rPr>
          <w:rFonts w:eastAsia="Calibri"/>
          <w:b/>
          <w:sz w:val="22"/>
          <w:szCs w:val="22"/>
        </w:rPr>
        <w:t>EXECUTION</w:t>
      </w:r>
    </w:p>
    <w:p w14:paraId="7BCD68CB" w14:textId="77777777" w:rsidR="00EE271B" w:rsidRPr="00EE271B" w:rsidRDefault="00EE271B" w:rsidP="00EE271B">
      <w:pPr>
        <w:tabs>
          <w:tab w:val="left" w:pos="1620"/>
        </w:tabs>
        <w:rPr>
          <w:rFonts w:eastAsia="Calibri"/>
          <w:sz w:val="22"/>
          <w:szCs w:val="22"/>
        </w:rPr>
      </w:pPr>
    </w:p>
    <w:p w14:paraId="631FD830" w14:textId="0CEB3EB7" w:rsidR="00EE271B" w:rsidRPr="00AE1620" w:rsidRDefault="00205F37" w:rsidP="00501C66">
      <w:pPr>
        <w:pStyle w:val="ListParagraph"/>
        <w:numPr>
          <w:ilvl w:val="0"/>
          <w:numId w:val="3"/>
        </w:numPr>
        <w:tabs>
          <w:tab w:val="left" w:pos="1620"/>
        </w:tabs>
        <w:rPr>
          <w:rFonts w:eastAsia="Calibri"/>
          <w:sz w:val="22"/>
          <w:szCs w:val="22"/>
        </w:rPr>
      </w:pPr>
      <w:r w:rsidRPr="00EE271B">
        <w:rPr>
          <w:rFonts w:eastAsia="Calibri"/>
          <w:b/>
          <w:sz w:val="22"/>
          <w:szCs w:val="22"/>
        </w:rPr>
        <w:t>PREPARATION</w:t>
      </w:r>
    </w:p>
    <w:p w14:paraId="37D19C84" w14:textId="77777777" w:rsidR="00AE1620" w:rsidRPr="00AE1620" w:rsidRDefault="00AE1620" w:rsidP="00AE1620">
      <w:pPr>
        <w:tabs>
          <w:tab w:val="left" w:pos="1620"/>
        </w:tabs>
        <w:rPr>
          <w:rFonts w:eastAsia="Calibri"/>
          <w:sz w:val="22"/>
          <w:szCs w:val="22"/>
        </w:rPr>
      </w:pPr>
    </w:p>
    <w:p w14:paraId="2D3A99D4" w14:textId="7C5BDF29" w:rsidR="00641766" w:rsidRPr="00AE1620" w:rsidRDefault="00205F37" w:rsidP="00501C66">
      <w:pPr>
        <w:pStyle w:val="ListParagraph"/>
        <w:numPr>
          <w:ilvl w:val="1"/>
          <w:numId w:val="3"/>
        </w:numPr>
        <w:tabs>
          <w:tab w:val="left" w:pos="1620"/>
        </w:tabs>
        <w:rPr>
          <w:rFonts w:eastAsia="Calibri"/>
          <w:sz w:val="22"/>
          <w:szCs w:val="22"/>
        </w:rPr>
      </w:pPr>
      <w:r w:rsidRPr="00EE271B">
        <w:rPr>
          <w:rFonts w:eastAsia="Calibri"/>
          <w:bCs/>
          <w:sz w:val="22"/>
          <w:szCs w:val="22"/>
        </w:rPr>
        <w:t xml:space="preserve">The concrete shall be poured and finished, true and smooth to the required dimensions and slope prior to </w:t>
      </w:r>
      <w:r w:rsidR="0007557D" w:rsidRPr="0007557D">
        <w:rPr>
          <w:rFonts w:eastAsia="Calibri"/>
          <w:bCs/>
          <w:sz w:val="22"/>
          <w:szCs w:val="22"/>
        </w:rPr>
        <w:t xml:space="preserve">Surface Applied Detectable Warning Surface Panels (SA) </w:t>
      </w:r>
      <w:r w:rsidRPr="00EE271B">
        <w:rPr>
          <w:rFonts w:eastAsia="Calibri"/>
          <w:bCs/>
          <w:sz w:val="22"/>
          <w:szCs w:val="22"/>
        </w:rPr>
        <w:t>placement</w:t>
      </w:r>
      <w:r w:rsidR="002A1DBA" w:rsidRPr="00EE271B">
        <w:rPr>
          <w:rFonts w:eastAsia="Calibri"/>
          <w:bCs/>
          <w:sz w:val="22"/>
          <w:szCs w:val="22"/>
        </w:rPr>
        <w:t>.</w:t>
      </w:r>
    </w:p>
    <w:p w14:paraId="66EAC7A6" w14:textId="77777777" w:rsidR="00AE1620" w:rsidRPr="00AE1620" w:rsidRDefault="00AE1620" w:rsidP="00AE1620">
      <w:pPr>
        <w:tabs>
          <w:tab w:val="left" w:pos="1620"/>
        </w:tabs>
        <w:rPr>
          <w:rFonts w:eastAsia="Calibri"/>
          <w:sz w:val="22"/>
          <w:szCs w:val="22"/>
        </w:rPr>
      </w:pPr>
    </w:p>
    <w:p w14:paraId="7FEA6A7F" w14:textId="4A68762A" w:rsidR="00641766" w:rsidRPr="00AE1620" w:rsidRDefault="008A15DA" w:rsidP="00501C66">
      <w:pPr>
        <w:pStyle w:val="ListParagraph"/>
        <w:numPr>
          <w:ilvl w:val="0"/>
          <w:numId w:val="3"/>
        </w:numPr>
        <w:tabs>
          <w:tab w:val="left" w:pos="1620"/>
        </w:tabs>
        <w:rPr>
          <w:rFonts w:eastAsia="Calibri"/>
          <w:sz w:val="22"/>
          <w:szCs w:val="22"/>
        </w:rPr>
      </w:pPr>
      <w:r w:rsidRPr="00641766">
        <w:rPr>
          <w:rFonts w:eastAsia="Calibri"/>
          <w:b/>
          <w:bCs/>
          <w:sz w:val="22"/>
          <w:szCs w:val="22"/>
        </w:rPr>
        <w:t>EQUIPMENT</w:t>
      </w:r>
    </w:p>
    <w:p w14:paraId="2489F457" w14:textId="77777777" w:rsidR="00AE1620" w:rsidRPr="00AE1620" w:rsidRDefault="00AE1620" w:rsidP="00AE1620">
      <w:pPr>
        <w:tabs>
          <w:tab w:val="left" w:pos="1620"/>
        </w:tabs>
        <w:rPr>
          <w:rFonts w:eastAsia="Calibri"/>
          <w:sz w:val="22"/>
          <w:szCs w:val="22"/>
        </w:rPr>
      </w:pPr>
    </w:p>
    <w:p w14:paraId="7CA5E1E7" w14:textId="2F6E596F" w:rsidR="00641766" w:rsidRDefault="008A15DA" w:rsidP="00501C66">
      <w:pPr>
        <w:pStyle w:val="ListParagraph"/>
        <w:numPr>
          <w:ilvl w:val="1"/>
          <w:numId w:val="3"/>
        </w:numPr>
        <w:tabs>
          <w:tab w:val="left" w:pos="1620"/>
        </w:tabs>
        <w:rPr>
          <w:rFonts w:eastAsia="Calibri"/>
          <w:sz w:val="22"/>
          <w:szCs w:val="22"/>
        </w:rPr>
      </w:pPr>
      <w:r w:rsidRPr="00641766">
        <w:rPr>
          <w:rFonts w:eastAsia="Calibri"/>
          <w:sz w:val="22"/>
          <w:szCs w:val="22"/>
        </w:rPr>
        <w:t xml:space="preserve">Contractor shall provide all tools, equipment, and services required for satisfactory installation per manufacturer’s instruction as Incidental Work.  Equipment which may be required include typical mason’s tools, a 4-foot level with electronic slope readout, 25 lb. (11.4 kg) weights, and </w:t>
      </w:r>
      <w:r w:rsidR="00287B1A">
        <w:rPr>
          <w:rFonts w:eastAsia="Calibri"/>
          <w:sz w:val="22"/>
          <w:szCs w:val="22"/>
        </w:rPr>
        <w:t>tools</w:t>
      </w:r>
      <w:r w:rsidRPr="00641766">
        <w:rPr>
          <w:rFonts w:eastAsia="Calibri"/>
          <w:sz w:val="22"/>
          <w:szCs w:val="22"/>
        </w:rPr>
        <w:t xml:space="preserve"> for cutting the Detectable Warning Surface Panels.</w:t>
      </w:r>
    </w:p>
    <w:p w14:paraId="21FB4B5C" w14:textId="77777777" w:rsidR="00AE1620" w:rsidRPr="00AE1620" w:rsidRDefault="00AE1620" w:rsidP="00AE1620">
      <w:pPr>
        <w:tabs>
          <w:tab w:val="left" w:pos="1620"/>
        </w:tabs>
        <w:rPr>
          <w:rFonts w:eastAsia="Calibri"/>
          <w:sz w:val="22"/>
          <w:szCs w:val="22"/>
        </w:rPr>
      </w:pPr>
    </w:p>
    <w:p w14:paraId="03EB22B0" w14:textId="176FED2F" w:rsidR="00ED3495" w:rsidRPr="00AE1620" w:rsidRDefault="00205F37" w:rsidP="00501C66">
      <w:pPr>
        <w:pStyle w:val="ListParagraph"/>
        <w:numPr>
          <w:ilvl w:val="0"/>
          <w:numId w:val="3"/>
        </w:numPr>
        <w:tabs>
          <w:tab w:val="left" w:pos="1620"/>
        </w:tabs>
        <w:rPr>
          <w:rFonts w:eastAsia="Calibri"/>
          <w:sz w:val="22"/>
          <w:szCs w:val="22"/>
        </w:rPr>
      </w:pPr>
      <w:r w:rsidRPr="00641766">
        <w:rPr>
          <w:rFonts w:eastAsia="Calibri"/>
          <w:b/>
          <w:sz w:val="22"/>
          <w:szCs w:val="22"/>
        </w:rPr>
        <w:t>INSTALLATION</w:t>
      </w:r>
    </w:p>
    <w:p w14:paraId="3BEAF2D3" w14:textId="77777777" w:rsidR="00AE1620" w:rsidRPr="00AE1620" w:rsidRDefault="00AE1620" w:rsidP="00AE1620">
      <w:pPr>
        <w:tabs>
          <w:tab w:val="left" w:pos="1620"/>
        </w:tabs>
        <w:rPr>
          <w:rFonts w:eastAsia="Calibri"/>
          <w:sz w:val="22"/>
          <w:szCs w:val="22"/>
        </w:rPr>
      </w:pPr>
    </w:p>
    <w:p w14:paraId="0F6BAE56" w14:textId="733A81F7" w:rsidR="00ED3495" w:rsidRPr="00AE1620" w:rsidRDefault="00205F37" w:rsidP="00501C66">
      <w:pPr>
        <w:pStyle w:val="ListParagraph"/>
        <w:numPr>
          <w:ilvl w:val="1"/>
          <w:numId w:val="3"/>
        </w:numPr>
        <w:tabs>
          <w:tab w:val="left" w:pos="1620"/>
        </w:tabs>
        <w:rPr>
          <w:rFonts w:eastAsia="Calibri"/>
          <w:sz w:val="22"/>
          <w:szCs w:val="22"/>
        </w:rPr>
      </w:pPr>
      <w:r w:rsidRPr="00ED3495">
        <w:rPr>
          <w:rFonts w:eastAsia="Calibri"/>
          <w:bCs/>
          <w:sz w:val="22"/>
          <w:szCs w:val="22"/>
        </w:rPr>
        <w:t xml:space="preserve">Contractor will not be allowed to install </w:t>
      </w:r>
      <w:r w:rsidR="00932643">
        <w:rPr>
          <w:rFonts w:eastAsia="Calibri"/>
          <w:bCs/>
          <w:sz w:val="22"/>
          <w:szCs w:val="22"/>
        </w:rPr>
        <w:t>SA</w:t>
      </w:r>
      <w:r w:rsidRPr="00ED3495">
        <w:rPr>
          <w:rFonts w:eastAsia="Calibri"/>
          <w:bCs/>
          <w:sz w:val="22"/>
          <w:szCs w:val="22"/>
        </w:rPr>
        <w:t xml:space="preserve"> </w:t>
      </w:r>
      <w:r w:rsidR="00A26BEF" w:rsidRPr="00ED3495">
        <w:rPr>
          <w:rFonts w:eastAsia="Calibri"/>
          <w:bCs/>
          <w:sz w:val="22"/>
          <w:szCs w:val="22"/>
        </w:rPr>
        <w:t>panels</w:t>
      </w:r>
      <w:r w:rsidRPr="00ED3495">
        <w:rPr>
          <w:rFonts w:eastAsia="Calibri"/>
          <w:bCs/>
          <w:sz w:val="22"/>
          <w:szCs w:val="22"/>
        </w:rPr>
        <w:t xml:space="preserve"> until all submittals have been reviewed and approved by the Engineer.</w:t>
      </w:r>
      <w:r w:rsidR="00813398" w:rsidRPr="00ED3495">
        <w:rPr>
          <w:rFonts w:eastAsia="Calibri"/>
          <w:bCs/>
          <w:sz w:val="22"/>
          <w:szCs w:val="22"/>
        </w:rPr>
        <w:t xml:space="preserve">  </w:t>
      </w:r>
      <w:r w:rsidRPr="00ED3495">
        <w:rPr>
          <w:rFonts w:eastAsia="Calibri"/>
          <w:bCs/>
          <w:sz w:val="22"/>
          <w:szCs w:val="22"/>
        </w:rPr>
        <w:t>P</w:t>
      </w:r>
      <w:r w:rsidR="00813398" w:rsidRPr="00ED3495">
        <w:rPr>
          <w:rFonts w:eastAsia="Calibri"/>
          <w:bCs/>
          <w:sz w:val="22"/>
          <w:szCs w:val="22"/>
        </w:rPr>
        <w:t>anels</w:t>
      </w:r>
      <w:r w:rsidRPr="00ED3495">
        <w:rPr>
          <w:rFonts w:eastAsia="Calibri"/>
          <w:bCs/>
          <w:sz w:val="22"/>
          <w:szCs w:val="22"/>
        </w:rPr>
        <w:t xml:space="preserve"> shall be installed per manufacturer’s instructions</w:t>
      </w:r>
      <w:r w:rsidR="00813398" w:rsidRPr="00ED3495">
        <w:rPr>
          <w:rFonts w:eastAsia="Calibri"/>
          <w:bCs/>
          <w:sz w:val="22"/>
          <w:szCs w:val="22"/>
        </w:rPr>
        <w:t>.</w:t>
      </w:r>
    </w:p>
    <w:p w14:paraId="48BF89AB" w14:textId="247609FC" w:rsidR="00ED3495" w:rsidRPr="00AE1620" w:rsidRDefault="00205F37" w:rsidP="00501C66">
      <w:pPr>
        <w:pStyle w:val="ListParagraph"/>
        <w:numPr>
          <w:ilvl w:val="1"/>
          <w:numId w:val="3"/>
        </w:numPr>
        <w:tabs>
          <w:tab w:val="left" w:pos="1620"/>
        </w:tabs>
        <w:rPr>
          <w:rFonts w:eastAsia="Calibri"/>
          <w:sz w:val="22"/>
          <w:szCs w:val="22"/>
        </w:rPr>
      </w:pPr>
      <w:r w:rsidRPr="00ED3495">
        <w:rPr>
          <w:rFonts w:eastAsia="Calibri"/>
          <w:bCs/>
          <w:sz w:val="22"/>
          <w:szCs w:val="22"/>
        </w:rPr>
        <w:t xml:space="preserve">To the maximum extent possible, the </w:t>
      </w:r>
      <w:r w:rsidR="00FE7D61">
        <w:rPr>
          <w:rFonts w:eastAsia="Calibri"/>
          <w:bCs/>
          <w:sz w:val="22"/>
          <w:szCs w:val="22"/>
        </w:rPr>
        <w:t>SA</w:t>
      </w:r>
      <w:r w:rsidRPr="00ED3495">
        <w:rPr>
          <w:rFonts w:eastAsia="Calibri"/>
          <w:bCs/>
          <w:sz w:val="22"/>
          <w:szCs w:val="22"/>
        </w:rPr>
        <w:t xml:space="preserve"> </w:t>
      </w:r>
      <w:r w:rsidR="00813398" w:rsidRPr="00ED3495">
        <w:rPr>
          <w:rFonts w:eastAsia="Calibri"/>
          <w:bCs/>
          <w:sz w:val="22"/>
          <w:szCs w:val="22"/>
        </w:rPr>
        <w:t>panels</w:t>
      </w:r>
      <w:r w:rsidRPr="00ED3495">
        <w:rPr>
          <w:rFonts w:eastAsia="Calibri"/>
          <w:bCs/>
          <w:sz w:val="22"/>
          <w:szCs w:val="22"/>
        </w:rPr>
        <w:t xml:space="preserve"> shall be oriented such that the rows of in-line truncated domes are parallel with the direction of the ramp. When multiple </w:t>
      </w:r>
      <w:r w:rsidR="00813398" w:rsidRPr="00ED3495">
        <w:rPr>
          <w:rFonts w:eastAsia="Calibri"/>
          <w:bCs/>
          <w:sz w:val="22"/>
          <w:szCs w:val="22"/>
        </w:rPr>
        <w:t>panels</w:t>
      </w:r>
      <w:r w:rsidRPr="00ED3495">
        <w:rPr>
          <w:rFonts w:eastAsia="Calibri"/>
          <w:bCs/>
          <w:sz w:val="22"/>
          <w:szCs w:val="22"/>
        </w:rPr>
        <w:t xml:space="preserve"> regardless of size are used, the truncated domes shall be aligned between the </w:t>
      </w:r>
      <w:r w:rsidR="00813398" w:rsidRPr="00ED3495">
        <w:rPr>
          <w:rFonts w:eastAsia="Calibri"/>
          <w:bCs/>
          <w:sz w:val="22"/>
          <w:szCs w:val="22"/>
        </w:rPr>
        <w:t>panels</w:t>
      </w:r>
      <w:r w:rsidRPr="00ED3495">
        <w:rPr>
          <w:rFonts w:eastAsia="Calibri"/>
          <w:bCs/>
          <w:sz w:val="22"/>
          <w:szCs w:val="22"/>
        </w:rPr>
        <w:t xml:space="preserve"> and throughout the entire tactile warning surface installation.</w:t>
      </w:r>
    </w:p>
    <w:p w14:paraId="66A7B4EB" w14:textId="77777777" w:rsidR="00AE1620" w:rsidRPr="00AE1620" w:rsidRDefault="00AE1620" w:rsidP="00AE1620">
      <w:pPr>
        <w:tabs>
          <w:tab w:val="left" w:pos="1620"/>
        </w:tabs>
        <w:ind w:left="360"/>
        <w:rPr>
          <w:rFonts w:eastAsia="Calibri"/>
          <w:sz w:val="22"/>
          <w:szCs w:val="22"/>
        </w:rPr>
      </w:pPr>
    </w:p>
    <w:p w14:paraId="12125EDA" w14:textId="77777777" w:rsidR="00BA5240" w:rsidRPr="00BA5240" w:rsidRDefault="00205F37" w:rsidP="0036742F">
      <w:pPr>
        <w:pStyle w:val="ListParagraph"/>
        <w:numPr>
          <w:ilvl w:val="1"/>
          <w:numId w:val="3"/>
        </w:numPr>
        <w:tabs>
          <w:tab w:val="left" w:pos="1620"/>
        </w:tabs>
        <w:rPr>
          <w:rFonts w:eastAsia="Calibri"/>
          <w:sz w:val="22"/>
          <w:szCs w:val="22"/>
        </w:rPr>
      </w:pPr>
      <w:r w:rsidRPr="00ED3495">
        <w:rPr>
          <w:rFonts w:eastAsia="Calibri"/>
          <w:bCs/>
          <w:sz w:val="22"/>
          <w:szCs w:val="22"/>
        </w:rPr>
        <w:t xml:space="preserve">In accordance with the Proposed Accessibility Guidelines for Pedestrian Facilities in the Public Rights of Way </w:t>
      </w:r>
      <w:r w:rsidR="00E74298" w:rsidRPr="00ED3495">
        <w:rPr>
          <w:rFonts w:eastAsia="Calibri"/>
          <w:bCs/>
          <w:sz w:val="22"/>
          <w:szCs w:val="22"/>
        </w:rPr>
        <w:t>20</w:t>
      </w:r>
      <w:r w:rsidRPr="00ED3495">
        <w:rPr>
          <w:rFonts w:eastAsia="Calibri"/>
          <w:bCs/>
          <w:sz w:val="22"/>
          <w:szCs w:val="22"/>
        </w:rPr>
        <w:t>11,</w:t>
      </w:r>
      <w:r w:rsidR="00813398" w:rsidRPr="00ED3495">
        <w:rPr>
          <w:rFonts w:eastAsia="Calibri"/>
          <w:bCs/>
          <w:sz w:val="22"/>
          <w:szCs w:val="22"/>
        </w:rPr>
        <w:t xml:space="preserve"> panels s</w:t>
      </w:r>
      <w:r w:rsidRPr="00ED3495">
        <w:rPr>
          <w:rFonts w:eastAsia="Calibri"/>
          <w:bCs/>
          <w:sz w:val="22"/>
          <w:szCs w:val="22"/>
        </w:rPr>
        <w:t>hall be located relative to the curb line as shown within Sections 304</w:t>
      </w:r>
      <w:r w:rsidR="00801F59" w:rsidRPr="00ED3495">
        <w:rPr>
          <w:rFonts w:eastAsia="Calibri"/>
          <w:bCs/>
          <w:sz w:val="22"/>
          <w:szCs w:val="22"/>
        </w:rPr>
        <w:t xml:space="preserve"> and </w:t>
      </w:r>
      <w:r w:rsidRPr="00ED3495">
        <w:rPr>
          <w:rFonts w:eastAsia="Calibri"/>
          <w:bCs/>
          <w:sz w:val="22"/>
          <w:szCs w:val="22"/>
        </w:rPr>
        <w:t>305 of the Guidelines.</w:t>
      </w:r>
    </w:p>
    <w:p w14:paraId="65CD8FC2" w14:textId="77777777" w:rsidR="00BA5240" w:rsidRPr="00BA5240" w:rsidRDefault="00BA5240" w:rsidP="00BA5240">
      <w:pPr>
        <w:pStyle w:val="ListParagraph"/>
        <w:rPr>
          <w:rFonts w:eastAsia="Calibri"/>
          <w:bCs/>
          <w:sz w:val="22"/>
          <w:szCs w:val="22"/>
        </w:rPr>
      </w:pPr>
    </w:p>
    <w:p w14:paraId="3AFC5D3E" w14:textId="6CFDCD38" w:rsidR="00B011B8" w:rsidRPr="009462A0" w:rsidRDefault="00BA5240" w:rsidP="009462A0">
      <w:pPr>
        <w:pStyle w:val="ListParagraph"/>
        <w:numPr>
          <w:ilvl w:val="1"/>
          <w:numId w:val="3"/>
        </w:numPr>
        <w:tabs>
          <w:tab w:val="left" w:pos="1620"/>
        </w:tabs>
        <w:rPr>
          <w:rFonts w:eastAsia="Calibri"/>
          <w:sz w:val="22"/>
          <w:szCs w:val="22"/>
        </w:rPr>
      </w:pPr>
      <w:r w:rsidRPr="00BA5240">
        <w:rPr>
          <w:rFonts w:eastAsia="Calibri"/>
          <w:bCs/>
          <w:sz w:val="22"/>
          <w:szCs w:val="22"/>
        </w:rPr>
        <w:t>Cutting of SA Tiles may be required to accommodate specific site conditions. All possible attempts shall be made to minimize cutting of the SA Tiles. Minimum acceptable width of the cut SA Tile shall be 9”.</w:t>
      </w:r>
    </w:p>
    <w:p w14:paraId="49A5C201" w14:textId="77777777" w:rsidR="00DA64F6" w:rsidRPr="00DA64F6" w:rsidRDefault="00DA64F6" w:rsidP="00DA64F6">
      <w:pPr>
        <w:pStyle w:val="ListParagraph"/>
        <w:rPr>
          <w:rFonts w:eastAsia="Calibri"/>
          <w:sz w:val="22"/>
          <w:szCs w:val="22"/>
        </w:rPr>
      </w:pPr>
    </w:p>
    <w:p w14:paraId="66CD1C22" w14:textId="42A84EA7" w:rsidR="00BA5240" w:rsidRDefault="00EC62ED" w:rsidP="00BF321E">
      <w:pPr>
        <w:pStyle w:val="ListParagraph"/>
        <w:numPr>
          <w:ilvl w:val="1"/>
          <w:numId w:val="3"/>
        </w:numPr>
        <w:tabs>
          <w:tab w:val="left" w:pos="1620"/>
        </w:tabs>
        <w:rPr>
          <w:rFonts w:eastAsia="Calibri"/>
          <w:sz w:val="22"/>
          <w:szCs w:val="22"/>
        </w:rPr>
      </w:pPr>
      <w:r>
        <w:rPr>
          <w:rFonts w:eastAsia="Calibri"/>
          <w:sz w:val="22"/>
          <w:szCs w:val="22"/>
        </w:rPr>
        <w:t xml:space="preserve">For </w:t>
      </w:r>
      <w:r w:rsidRPr="007B21A2">
        <w:rPr>
          <w:rFonts w:eastAsia="Calibri"/>
          <w:sz w:val="22"/>
          <w:szCs w:val="22"/>
        </w:rPr>
        <w:t xml:space="preserve">proper </w:t>
      </w:r>
      <w:r w:rsidR="00962243">
        <w:rPr>
          <w:rFonts w:eastAsia="Calibri"/>
          <w:sz w:val="22"/>
          <w:szCs w:val="22"/>
        </w:rPr>
        <w:t>curing of</w:t>
      </w:r>
      <w:r w:rsidR="00962243" w:rsidRPr="007B21A2">
        <w:rPr>
          <w:rFonts w:eastAsia="Calibri"/>
          <w:sz w:val="22"/>
          <w:szCs w:val="22"/>
        </w:rPr>
        <w:t xml:space="preserve"> </w:t>
      </w:r>
      <w:r w:rsidR="00962243">
        <w:rPr>
          <w:rFonts w:eastAsia="Calibri"/>
          <w:sz w:val="22"/>
          <w:szCs w:val="22"/>
        </w:rPr>
        <w:t>adhesive and sealant</w:t>
      </w:r>
      <w:r w:rsidR="007D091C">
        <w:rPr>
          <w:rFonts w:eastAsia="Calibri"/>
          <w:sz w:val="22"/>
          <w:szCs w:val="22"/>
        </w:rPr>
        <w:t xml:space="preserve">, </w:t>
      </w:r>
      <w:r w:rsidR="00DD74EC">
        <w:rPr>
          <w:rFonts w:eastAsia="Calibri"/>
          <w:sz w:val="22"/>
          <w:szCs w:val="22"/>
        </w:rPr>
        <w:t>ai</w:t>
      </w:r>
      <w:r w:rsidR="00DA64F6" w:rsidRPr="007B21A2">
        <w:rPr>
          <w:rFonts w:eastAsia="Calibri"/>
          <w:sz w:val="22"/>
          <w:szCs w:val="22"/>
        </w:rPr>
        <w:t xml:space="preserve">r and substrate temperatures must </w:t>
      </w:r>
      <w:r w:rsidR="00752A84">
        <w:rPr>
          <w:rFonts w:eastAsia="Calibri"/>
          <w:sz w:val="22"/>
          <w:szCs w:val="22"/>
        </w:rPr>
        <w:t>maintain a minimum temperature of</w:t>
      </w:r>
      <w:r w:rsidR="00DA64F6" w:rsidRPr="007B21A2">
        <w:rPr>
          <w:rFonts w:eastAsia="Calibri"/>
          <w:sz w:val="22"/>
          <w:szCs w:val="22"/>
        </w:rPr>
        <w:t xml:space="preserve"> 40</w:t>
      </w:r>
      <w:r w:rsidR="001241DA">
        <w:rPr>
          <w:rFonts w:eastAsia="Calibri"/>
          <w:sz w:val="22"/>
          <w:szCs w:val="22"/>
        </w:rPr>
        <w:t>℉ (</w:t>
      </w:r>
      <w:r w:rsidR="003D4B25">
        <w:rPr>
          <w:rFonts w:eastAsia="Calibri"/>
          <w:sz w:val="22"/>
          <w:szCs w:val="22"/>
        </w:rPr>
        <w:t>4℃)</w:t>
      </w:r>
      <w:r w:rsidR="00DA64F6" w:rsidRPr="007B21A2">
        <w:rPr>
          <w:rFonts w:eastAsia="Calibri"/>
          <w:sz w:val="22"/>
          <w:szCs w:val="22"/>
        </w:rPr>
        <w:t xml:space="preserve"> for at least 8 hours </w:t>
      </w:r>
      <w:r w:rsidR="008F796A">
        <w:rPr>
          <w:rFonts w:eastAsia="Calibri"/>
          <w:sz w:val="22"/>
          <w:szCs w:val="22"/>
        </w:rPr>
        <w:t xml:space="preserve">after </w:t>
      </w:r>
      <w:r w:rsidR="008D194F">
        <w:rPr>
          <w:rFonts w:eastAsia="Calibri"/>
          <w:sz w:val="22"/>
          <w:szCs w:val="22"/>
        </w:rPr>
        <w:t>installation</w:t>
      </w:r>
      <w:r w:rsidR="008F796A">
        <w:rPr>
          <w:rFonts w:eastAsia="Calibri"/>
          <w:sz w:val="22"/>
          <w:szCs w:val="22"/>
        </w:rPr>
        <w:t xml:space="preserve"> of panels</w:t>
      </w:r>
      <w:r w:rsidR="00174B6B">
        <w:rPr>
          <w:rFonts w:eastAsia="Calibri"/>
          <w:sz w:val="22"/>
          <w:szCs w:val="22"/>
        </w:rPr>
        <w:t>.</w:t>
      </w:r>
    </w:p>
    <w:p w14:paraId="61314725" w14:textId="77777777" w:rsidR="007D2B09" w:rsidRPr="007D2B09" w:rsidRDefault="007D2B09" w:rsidP="007D2B09">
      <w:pPr>
        <w:pStyle w:val="ListParagraph"/>
        <w:rPr>
          <w:rFonts w:eastAsia="Calibri"/>
          <w:sz w:val="22"/>
          <w:szCs w:val="22"/>
        </w:rPr>
      </w:pPr>
    </w:p>
    <w:p w14:paraId="4DDE38AE" w14:textId="0B00B1C2" w:rsidR="007D2B09" w:rsidRPr="009462A0" w:rsidRDefault="009462A0" w:rsidP="009462A0">
      <w:pPr>
        <w:pStyle w:val="ListParagraph"/>
        <w:numPr>
          <w:ilvl w:val="1"/>
          <w:numId w:val="3"/>
        </w:numPr>
        <w:tabs>
          <w:tab w:val="left" w:pos="1620"/>
        </w:tabs>
        <w:rPr>
          <w:rFonts w:eastAsia="Calibri"/>
          <w:sz w:val="22"/>
          <w:szCs w:val="22"/>
        </w:rPr>
      </w:pPr>
      <w:r>
        <w:rPr>
          <w:rFonts w:eastAsia="Calibri"/>
          <w:sz w:val="22"/>
          <w:szCs w:val="22"/>
        </w:rPr>
        <w:t>Verify that substrate is flat</w:t>
      </w:r>
      <w:r w:rsidR="00762091">
        <w:rPr>
          <w:rFonts w:eastAsia="Calibri"/>
          <w:sz w:val="22"/>
          <w:szCs w:val="22"/>
        </w:rPr>
        <w:t xml:space="preserve"> </w:t>
      </w:r>
      <w:r w:rsidR="00A81587">
        <w:rPr>
          <w:rFonts w:eastAsia="Calibri"/>
          <w:sz w:val="22"/>
          <w:szCs w:val="22"/>
        </w:rPr>
        <w:t xml:space="preserve">across </w:t>
      </w:r>
      <w:r w:rsidR="00811F4B">
        <w:rPr>
          <w:rFonts w:eastAsia="Calibri"/>
          <w:sz w:val="22"/>
          <w:szCs w:val="22"/>
        </w:rPr>
        <w:t xml:space="preserve">application area of SA panel.  Field grinding </w:t>
      </w:r>
      <w:r w:rsidR="0016357B">
        <w:rPr>
          <w:rFonts w:eastAsia="Calibri"/>
          <w:sz w:val="22"/>
          <w:szCs w:val="22"/>
        </w:rPr>
        <w:t>of concrete may be required to remove high spots and assure a flat</w:t>
      </w:r>
      <w:r w:rsidR="0012292D">
        <w:rPr>
          <w:rFonts w:eastAsia="Calibri"/>
          <w:sz w:val="22"/>
          <w:szCs w:val="22"/>
        </w:rPr>
        <w:t xml:space="preserve"> substrate is achieved prior to panel installation.</w:t>
      </w:r>
    </w:p>
    <w:p w14:paraId="5581B974" w14:textId="77777777" w:rsidR="005D56D0" w:rsidRPr="005D56D0" w:rsidRDefault="005D56D0" w:rsidP="005D56D0">
      <w:pPr>
        <w:pStyle w:val="ListParagraph"/>
        <w:rPr>
          <w:rFonts w:eastAsia="Calibri"/>
          <w:sz w:val="22"/>
          <w:szCs w:val="22"/>
        </w:rPr>
      </w:pPr>
    </w:p>
    <w:p w14:paraId="4ADB2E08" w14:textId="43E7DC36" w:rsidR="005D56D0" w:rsidRDefault="005D56D0" w:rsidP="00BF321E">
      <w:pPr>
        <w:pStyle w:val="ListParagraph"/>
        <w:numPr>
          <w:ilvl w:val="1"/>
          <w:numId w:val="3"/>
        </w:numPr>
        <w:tabs>
          <w:tab w:val="left" w:pos="1620"/>
        </w:tabs>
        <w:rPr>
          <w:rFonts w:eastAsia="Calibri"/>
          <w:sz w:val="22"/>
          <w:szCs w:val="22"/>
        </w:rPr>
      </w:pPr>
      <w:r w:rsidRPr="005D56D0">
        <w:rPr>
          <w:rFonts w:eastAsia="Calibri"/>
          <w:sz w:val="22"/>
          <w:szCs w:val="22"/>
        </w:rPr>
        <w:t>Prior to application</w:t>
      </w:r>
      <w:r w:rsidR="00F70B17">
        <w:rPr>
          <w:rFonts w:eastAsia="Calibri"/>
          <w:sz w:val="22"/>
          <w:szCs w:val="22"/>
        </w:rPr>
        <w:t xml:space="preserve"> of adhesive to concrete substrate,</w:t>
      </w:r>
      <w:r w:rsidRPr="005D56D0">
        <w:rPr>
          <w:rFonts w:eastAsia="Calibri"/>
          <w:sz w:val="22"/>
          <w:szCs w:val="22"/>
        </w:rPr>
        <w:t xml:space="preserve"> remove any residual contamination by mechanical abrasion, sand blasting</w:t>
      </w:r>
      <w:r w:rsidR="00CF1257">
        <w:rPr>
          <w:rFonts w:eastAsia="Calibri"/>
          <w:sz w:val="22"/>
          <w:szCs w:val="22"/>
        </w:rPr>
        <w:t>,</w:t>
      </w:r>
      <w:r w:rsidRPr="005D56D0">
        <w:rPr>
          <w:rFonts w:eastAsia="Calibri"/>
          <w:sz w:val="22"/>
          <w:szCs w:val="22"/>
        </w:rPr>
        <w:t xml:space="preserve"> or power washing. On green concrete, remove all release agents, friable and loose concrete. Dry all visible and standing water prior to applying </w:t>
      </w:r>
      <w:r w:rsidR="00B7045F">
        <w:rPr>
          <w:rFonts w:eastAsia="Calibri"/>
          <w:sz w:val="22"/>
          <w:szCs w:val="22"/>
        </w:rPr>
        <w:t>adhesive.</w:t>
      </w:r>
    </w:p>
    <w:p w14:paraId="2D00C552" w14:textId="77777777" w:rsidR="009B42BE" w:rsidRPr="009B42BE" w:rsidRDefault="009B42BE" w:rsidP="009B42BE">
      <w:pPr>
        <w:pStyle w:val="ListParagraph"/>
        <w:rPr>
          <w:rFonts w:eastAsia="Calibri"/>
          <w:sz w:val="22"/>
          <w:szCs w:val="22"/>
        </w:rPr>
      </w:pPr>
    </w:p>
    <w:p w14:paraId="3ADF0610" w14:textId="7F206A0C" w:rsidR="00D176A3" w:rsidRDefault="0012719D" w:rsidP="00BF321E">
      <w:pPr>
        <w:pStyle w:val="ListParagraph"/>
        <w:numPr>
          <w:ilvl w:val="1"/>
          <w:numId w:val="3"/>
        </w:numPr>
        <w:tabs>
          <w:tab w:val="left" w:pos="1620"/>
        </w:tabs>
        <w:rPr>
          <w:rFonts w:eastAsia="Calibri"/>
          <w:sz w:val="22"/>
          <w:szCs w:val="22"/>
        </w:rPr>
      </w:pPr>
      <w:r>
        <w:rPr>
          <w:rFonts w:eastAsia="Calibri"/>
          <w:sz w:val="22"/>
          <w:szCs w:val="22"/>
        </w:rPr>
        <w:t>Apply minimum 3/8” (</w:t>
      </w:r>
      <w:r w:rsidR="00F11625">
        <w:rPr>
          <w:rFonts w:eastAsia="Calibri"/>
          <w:sz w:val="22"/>
          <w:szCs w:val="22"/>
        </w:rPr>
        <w:t>9</w:t>
      </w:r>
      <w:r w:rsidR="00D176A3">
        <w:rPr>
          <w:rFonts w:eastAsia="Calibri"/>
          <w:sz w:val="22"/>
          <w:szCs w:val="22"/>
        </w:rPr>
        <w:t>.</w:t>
      </w:r>
      <w:r w:rsidR="00F11625">
        <w:rPr>
          <w:rFonts w:eastAsia="Calibri"/>
          <w:sz w:val="22"/>
          <w:szCs w:val="22"/>
        </w:rPr>
        <w:t xml:space="preserve">5 </w:t>
      </w:r>
      <w:r w:rsidR="00D176A3">
        <w:rPr>
          <w:rFonts w:eastAsia="Calibri"/>
          <w:sz w:val="22"/>
          <w:szCs w:val="22"/>
        </w:rPr>
        <w:t>m</w:t>
      </w:r>
      <w:r w:rsidR="00F11625">
        <w:rPr>
          <w:rFonts w:eastAsia="Calibri"/>
          <w:sz w:val="22"/>
          <w:szCs w:val="22"/>
        </w:rPr>
        <w:t xml:space="preserve">m) bead </w:t>
      </w:r>
      <w:r w:rsidR="008527F1">
        <w:rPr>
          <w:rFonts w:eastAsia="Calibri"/>
          <w:sz w:val="22"/>
          <w:szCs w:val="22"/>
        </w:rPr>
        <w:t>of adhesive</w:t>
      </w:r>
      <w:r w:rsidR="00AA2B28">
        <w:rPr>
          <w:rFonts w:eastAsia="Calibri"/>
          <w:sz w:val="22"/>
          <w:szCs w:val="22"/>
        </w:rPr>
        <w:t xml:space="preserve"> </w:t>
      </w:r>
      <w:r w:rsidR="00795EA0">
        <w:rPr>
          <w:rFonts w:eastAsia="Calibri"/>
          <w:sz w:val="22"/>
          <w:szCs w:val="22"/>
        </w:rPr>
        <w:t xml:space="preserve">on the backside of SA panel </w:t>
      </w:r>
      <w:r w:rsidR="0053490B">
        <w:rPr>
          <w:rFonts w:eastAsia="Calibri"/>
          <w:sz w:val="22"/>
          <w:szCs w:val="22"/>
        </w:rPr>
        <w:t xml:space="preserve">continuous </w:t>
      </w:r>
      <w:r w:rsidR="00856B85">
        <w:rPr>
          <w:rFonts w:eastAsia="Calibri"/>
          <w:sz w:val="22"/>
          <w:szCs w:val="22"/>
        </w:rPr>
        <w:t>along</w:t>
      </w:r>
      <w:r w:rsidR="009F600B">
        <w:rPr>
          <w:rFonts w:eastAsia="Calibri"/>
          <w:sz w:val="22"/>
          <w:szCs w:val="22"/>
        </w:rPr>
        <w:t xml:space="preserve"> </w:t>
      </w:r>
      <w:r w:rsidR="00795EA0">
        <w:rPr>
          <w:rFonts w:eastAsia="Calibri"/>
          <w:sz w:val="22"/>
          <w:szCs w:val="22"/>
        </w:rPr>
        <w:t>both perimeter and interior</w:t>
      </w:r>
      <w:r w:rsidR="009F600B">
        <w:rPr>
          <w:rFonts w:eastAsia="Calibri"/>
          <w:sz w:val="22"/>
          <w:szCs w:val="22"/>
        </w:rPr>
        <w:t xml:space="preserve"> </w:t>
      </w:r>
      <w:r w:rsidR="00902DDF">
        <w:rPr>
          <w:rFonts w:eastAsia="Calibri"/>
          <w:sz w:val="22"/>
          <w:szCs w:val="22"/>
        </w:rPr>
        <w:t>flat frame</w:t>
      </w:r>
      <w:r w:rsidR="00187B14">
        <w:rPr>
          <w:rFonts w:eastAsia="Calibri"/>
          <w:sz w:val="22"/>
          <w:szCs w:val="22"/>
        </w:rPr>
        <w:t xml:space="preserve"> surface</w:t>
      </w:r>
      <w:r w:rsidR="00A21CF6">
        <w:rPr>
          <w:rFonts w:eastAsia="Calibri"/>
          <w:sz w:val="22"/>
          <w:szCs w:val="22"/>
        </w:rPr>
        <w:t>.</w:t>
      </w:r>
    </w:p>
    <w:p w14:paraId="18F86C28" w14:textId="77777777" w:rsidR="00D176A3" w:rsidRPr="00D176A3" w:rsidRDefault="00D176A3" w:rsidP="00D176A3">
      <w:pPr>
        <w:pStyle w:val="ListParagraph"/>
        <w:rPr>
          <w:rFonts w:eastAsia="Calibri"/>
          <w:sz w:val="22"/>
          <w:szCs w:val="22"/>
        </w:rPr>
      </w:pPr>
    </w:p>
    <w:p w14:paraId="4DCCD1E9" w14:textId="2E5DED66" w:rsidR="00D176A3" w:rsidRDefault="00D176A3" w:rsidP="00D176A3">
      <w:pPr>
        <w:pStyle w:val="ListParagraph"/>
        <w:numPr>
          <w:ilvl w:val="2"/>
          <w:numId w:val="3"/>
        </w:numPr>
        <w:tabs>
          <w:tab w:val="left" w:pos="1620"/>
        </w:tabs>
        <w:rPr>
          <w:rFonts w:eastAsia="Calibri"/>
          <w:sz w:val="22"/>
          <w:szCs w:val="22"/>
        </w:rPr>
      </w:pPr>
      <w:r>
        <w:rPr>
          <w:rFonts w:eastAsia="Calibri"/>
          <w:sz w:val="22"/>
          <w:szCs w:val="22"/>
        </w:rPr>
        <w:t>For superior adhesion and panel support in high traffic areas, a full coverage of adhesive may be desired</w:t>
      </w:r>
    </w:p>
    <w:p w14:paraId="64693ED0" w14:textId="77777777" w:rsidR="00D176A3" w:rsidRPr="00D176A3" w:rsidRDefault="00D176A3" w:rsidP="00D176A3">
      <w:pPr>
        <w:tabs>
          <w:tab w:val="left" w:pos="1620"/>
        </w:tabs>
        <w:rPr>
          <w:rFonts w:eastAsia="Calibri"/>
          <w:sz w:val="22"/>
          <w:szCs w:val="22"/>
        </w:rPr>
      </w:pPr>
    </w:p>
    <w:p w14:paraId="1EB487CE" w14:textId="467206EC" w:rsidR="00D176A3" w:rsidRDefault="00D176A3" w:rsidP="00D176A3">
      <w:pPr>
        <w:pStyle w:val="ListParagraph"/>
        <w:numPr>
          <w:ilvl w:val="1"/>
          <w:numId w:val="3"/>
        </w:numPr>
        <w:tabs>
          <w:tab w:val="left" w:pos="1620"/>
        </w:tabs>
        <w:rPr>
          <w:rFonts w:eastAsia="Calibri"/>
          <w:sz w:val="22"/>
          <w:szCs w:val="22"/>
        </w:rPr>
      </w:pPr>
      <w:r w:rsidRPr="00D176A3">
        <w:rPr>
          <w:rFonts w:eastAsia="Calibri"/>
          <w:sz w:val="22"/>
          <w:szCs w:val="22"/>
        </w:rPr>
        <w:t xml:space="preserve">Set the SA </w:t>
      </w:r>
      <w:r>
        <w:rPr>
          <w:rFonts w:eastAsia="Calibri"/>
          <w:sz w:val="22"/>
          <w:szCs w:val="22"/>
        </w:rPr>
        <w:t>panel(s)</w:t>
      </w:r>
      <w:r w:rsidRPr="00D176A3">
        <w:rPr>
          <w:rFonts w:eastAsia="Calibri"/>
          <w:sz w:val="22"/>
          <w:szCs w:val="22"/>
        </w:rPr>
        <w:t xml:space="preserve"> true and square to the curb ramp areas as detailed in the Drawings. Allow 1/8” separation between successive SA </w:t>
      </w:r>
      <w:r>
        <w:rPr>
          <w:rFonts w:eastAsia="Calibri"/>
          <w:sz w:val="22"/>
          <w:szCs w:val="22"/>
        </w:rPr>
        <w:t>panels</w:t>
      </w:r>
      <w:r w:rsidRPr="00D176A3">
        <w:rPr>
          <w:rFonts w:eastAsia="Calibri"/>
          <w:sz w:val="22"/>
          <w:szCs w:val="22"/>
        </w:rPr>
        <w:t xml:space="preserve"> for expansion/contraction.</w:t>
      </w:r>
    </w:p>
    <w:p w14:paraId="1F8057CA" w14:textId="77777777" w:rsidR="00D176A3" w:rsidRPr="00D176A3" w:rsidRDefault="00D176A3" w:rsidP="00D176A3">
      <w:pPr>
        <w:tabs>
          <w:tab w:val="left" w:pos="1620"/>
        </w:tabs>
        <w:ind w:left="360"/>
        <w:rPr>
          <w:rFonts w:eastAsia="Calibri"/>
          <w:sz w:val="22"/>
          <w:szCs w:val="22"/>
        </w:rPr>
      </w:pPr>
    </w:p>
    <w:p w14:paraId="46846F1A" w14:textId="77777777" w:rsidR="00ED1D39" w:rsidRDefault="00D176A3" w:rsidP="00ED1D39">
      <w:pPr>
        <w:pStyle w:val="ListParagraph"/>
        <w:numPr>
          <w:ilvl w:val="1"/>
          <w:numId w:val="3"/>
        </w:numPr>
        <w:tabs>
          <w:tab w:val="left" w:pos="1620"/>
        </w:tabs>
        <w:rPr>
          <w:rFonts w:eastAsia="Calibri"/>
          <w:sz w:val="22"/>
          <w:szCs w:val="22"/>
        </w:rPr>
      </w:pPr>
      <w:r w:rsidRPr="00D176A3">
        <w:rPr>
          <w:rFonts w:eastAsia="Calibri"/>
          <w:sz w:val="22"/>
          <w:szCs w:val="22"/>
        </w:rPr>
        <w:t>Drill</w:t>
      </w:r>
      <w:r>
        <w:rPr>
          <w:rFonts w:eastAsia="Calibri"/>
          <w:sz w:val="22"/>
          <w:szCs w:val="22"/>
        </w:rPr>
        <w:t xml:space="preserve"> ¼” (6.35 mm)</w:t>
      </w:r>
      <w:r w:rsidRPr="00D176A3">
        <w:rPr>
          <w:rFonts w:eastAsia="Calibri"/>
          <w:sz w:val="22"/>
          <w:szCs w:val="22"/>
        </w:rPr>
        <w:t xml:space="preserve"> holes to a depth of 2” </w:t>
      </w:r>
      <w:r>
        <w:rPr>
          <w:rFonts w:eastAsia="Calibri"/>
          <w:sz w:val="22"/>
          <w:szCs w:val="22"/>
        </w:rPr>
        <w:t xml:space="preserve">(50.8 mm) at all fastener locations </w:t>
      </w:r>
      <w:r w:rsidR="00ED1D39">
        <w:rPr>
          <w:rFonts w:eastAsia="Calibri"/>
          <w:sz w:val="22"/>
          <w:szCs w:val="22"/>
        </w:rPr>
        <w:t>provided in top of SA panel.  A</w:t>
      </w:r>
      <w:r w:rsidRPr="00D176A3">
        <w:rPr>
          <w:rFonts w:eastAsia="Calibri"/>
          <w:sz w:val="22"/>
          <w:szCs w:val="22"/>
        </w:rPr>
        <w:t xml:space="preserve">dditional </w:t>
      </w:r>
      <w:r w:rsidR="00ED1D39">
        <w:rPr>
          <w:rFonts w:eastAsia="Calibri"/>
          <w:sz w:val="22"/>
          <w:szCs w:val="22"/>
        </w:rPr>
        <w:t>attachment locations may be required at the perimeter of cut panels or as needed to properly secure panel to substrate.  Locate new holes through center of truncated domes</w:t>
      </w:r>
      <w:r w:rsidRPr="00D176A3">
        <w:rPr>
          <w:rFonts w:eastAsia="Calibri"/>
          <w:sz w:val="22"/>
          <w:szCs w:val="22"/>
        </w:rPr>
        <w:t xml:space="preserve"> using a 5 point ½”</w:t>
      </w:r>
      <w:r w:rsidR="00ED1D39">
        <w:rPr>
          <w:rFonts w:eastAsia="Calibri"/>
          <w:sz w:val="22"/>
          <w:szCs w:val="22"/>
        </w:rPr>
        <w:t xml:space="preserve"> (12.7 mm) x </w:t>
      </w:r>
      <w:r w:rsidRPr="00D176A3">
        <w:rPr>
          <w:rFonts w:eastAsia="Calibri"/>
          <w:sz w:val="22"/>
          <w:szCs w:val="22"/>
        </w:rPr>
        <w:t xml:space="preserve">82 degree countersink </w:t>
      </w:r>
      <w:r w:rsidR="00ED1D39">
        <w:rPr>
          <w:rFonts w:eastAsia="Calibri"/>
          <w:sz w:val="22"/>
          <w:szCs w:val="22"/>
        </w:rPr>
        <w:t>drill bit</w:t>
      </w:r>
      <w:r w:rsidRPr="00D176A3">
        <w:rPr>
          <w:rFonts w:eastAsia="Calibri"/>
          <w:sz w:val="22"/>
          <w:szCs w:val="22"/>
        </w:rPr>
        <w:t>.</w:t>
      </w:r>
    </w:p>
    <w:p w14:paraId="61A71F8B" w14:textId="77777777" w:rsidR="00ED1D39" w:rsidRPr="00ED1D39" w:rsidRDefault="00ED1D39" w:rsidP="00ED1D39">
      <w:pPr>
        <w:pStyle w:val="ListParagraph"/>
        <w:rPr>
          <w:rFonts w:eastAsia="Calibri"/>
          <w:sz w:val="22"/>
          <w:szCs w:val="22"/>
        </w:rPr>
      </w:pPr>
    </w:p>
    <w:p w14:paraId="0E9D10C1" w14:textId="3634C4F9" w:rsidR="00D176A3" w:rsidRDefault="00D176A3" w:rsidP="00ED1D39">
      <w:pPr>
        <w:pStyle w:val="ListParagraph"/>
        <w:numPr>
          <w:ilvl w:val="1"/>
          <w:numId w:val="3"/>
        </w:numPr>
        <w:tabs>
          <w:tab w:val="left" w:pos="1620"/>
        </w:tabs>
        <w:rPr>
          <w:rFonts w:eastAsia="Calibri"/>
          <w:sz w:val="22"/>
          <w:szCs w:val="22"/>
        </w:rPr>
      </w:pPr>
      <w:r w:rsidRPr="00ED1D39">
        <w:rPr>
          <w:rFonts w:eastAsia="Calibri"/>
          <w:sz w:val="22"/>
          <w:szCs w:val="22"/>
        </w:rPr>
        <w:t xml:space="preserve">Mechanically fasten SA </w:t>
      </w:r>
      <w:r w:rsidR="00ED1D39">
        <w:rPr>
          <w:rFonts w:eastAsia="Calibri"/>
          <w:sz w:val="22"/>
          <w:szCs w:val="22"/>
        </w:rPr>
        <w:t>panels</w:t>
      </w:r>
      <w:r w:rsidRPr="00ED1D39">
        <w:rPr>
          <w:rFonts w:eastAsia="Calibri"/>
          <w:sz w:val="22"/>
          <w:szCs w:val="22"/>
        </w:rPr>
        <w:t xml:space="preserve"> to the concrete substrate using</w:t>
      </w:r>
      <w:r w:rsidR="00ED1D39">
        <w:rPr>
          <w:rFonts w:eastAsia="Calibri"/>
          <w:sz w:val="22"/>
          <w:szCs w:val="22"/>
        </w:rPr>
        <w:t xml:space="preserve"> manufacturer supplied</w:t>
      </w:r>
      <w:r w:rsidRPr="00ED1D39">
        <w:rPr>
          <w:rFonts w:eastAsia="Calibri"/>
          <w:sz w:val="22"/>
          <w:szCs w:val="22"/>
        </w:rPr>
        <w:t xml:space="preserve"> composite sleeve anchors</w:t>
      </w:r>
      <w:r w:rsidR="00ED1D39">
        <w:rPr>
          <w:rFonts w:eastAsia="Calibri"/>
          <w:sz w:val="22"/>
          <w:szCs w:val="22"/>
        </w:rPr>
        <w:t xml:space="preserve"> with stainless steel drive pins</w:t>
      </w:r>
      <w:r w:rsidRPr="00ED1D39">
        <w:rPr>
          <w:rFonts w:eastAsia="Calibri"/>
          <w:sz w:val="22"/>
          <w:szCs w:val="22"/>
        </w:rPr>
        <w:t>.</w:t>
      </w:r>
      <w:r w:rsidR="00ED1D39">
        <w:rPr>
          <w:rFonts w:eastAsia="Calibri"/>
          <w:sz w:val="22"/>
          <w:szCs w:val="22"/>
        </w:rPr>
        <w:t xml:space="preserve"> </w:t>
      </w:r>
      <w:r w:rsidRPr="00ED1D39">
        <w:rPr>
          <w:rFonts w:eastAsia="Calibri"/>
          <w:sz w:val="22"/>
          <w:szCs w:val="22"/>
        </w:rPr>
        <w:t xml:space="preserve"> Ensure that the fastener has been set to full depth, straight and true. Care should be taken when setting the fastener to avoid</w:t>
      </w:r>
      <w:r w:rsidR="00ED1D39">
        <w:rPr>
          <w:rFonts w:eastAsia="Calibri"/>
          <w:sz w:val="22"/>
          <w:szCs w:val="22"/>
        </w:rPr>
        <w:t xml:space="preserve"> striking the surface of the SA panel</w:t>
      </w:r>
      <w:r w:rsidRPr="00ED1D39">
        <w:rPr>
          <w:rFonts w:eastAsia="Calibri"/>
          <w:sz w:val="22"/>
          <w:szCs w:val="22"/>
        </w:rPr>
        <w:t>.</w:t>
      </w:r>
    </w:p>
    <w:p w14:paraId="217560EC" w14:textId="77777777" w:rsidR="00ED1D39" w:rsidRPr="00ED1D39" w:rsidRDefault="00ED1D39" w:rsidP="00ED1D39">
      <w:pPr>
        <w:tabs>
          <w:tab w:val="left" w:pos="1620"/>
        </w:tabs>
        <w:rPr>
          <w:rFonts w:eastAsia="Calibri"/>
          <w:sz w:val="22"/>
          <w:szCs w:val="22"/>
        </w:rPr>
      </w:pPr>
    </w:p>
    <w:p w14:paraId="7EB46C1C" w14:textId="4D89193F" w:rsidR="006D58E9" w:rsidRDefault="006D58E9" w:rsidP="00BE6C0A">
      <w:pPr>
        <w:pStyle w:val="ListParagraph"/>
        <w:numPr>
          <w:ilvl w:val="1"/>
          <w:numId w:val="3"/>
        </w:numPr>
        <w:tabs>
          <w:tab w:val="left" w:pos="1620"/>
        </w:tabs>
        <w:rPr>
          <w:rFonts w:eastAsia="Calibri"/>
          <w:sz w:val="22"/>
          <w:szCs w:val="22"/>
        </w:rPr>
      </w:pPr>
      <w:r w:rsidRPr="006D58E9">
        <w:rPr>
          <w:rFonts w:eastAsia="Calibri"/>
          <w:sz w:val="22"/>
          <w:szCs w:val="22"/>
        </w:rPr>
        <w:t>Apply a continuous bead of</w:t>
      </w:r>
      <w:r w:rsidR="00D176A3" w:rsidRPr="006D58E9">
        <w:rPr>
          <w:rFonts w:eastAsia="Calibri"/>
          <w:sz w:val="22"/>
          <w:szCs w:val="22"/>
        </w:rPr>
        <w:t xml:space="preserve"> sealant</w:t>
      </w:r>
      <w:r w:rsidRPr="006D58E9">
        <w:rPr>
          <w:rFonts w:eastAsia="Calibri"/>
          <w:sz w:val="22"/>
          <w:szCs w:val="22"/>
        </w:rPr>
        <w:t xml:space="preserve"> around</w:t>
      </w:r>
      <w:r w:rsidR="00D176A3" w:rsidRPr="006D58E9">
        <w:rPr>
          <w:rFonts w:eastAsia="Calibri"/>
          <w:sz w:val="22"/>
          <w:szCs w:val="22"/>
        </w:rPr>
        <w:t xml:space="preserve"> the perimeter edge</w:t>
      </w:r>
      <w:r w:rsidRPr="006D58E9">
        <w:rPr>
          <w:rFonts w:eastAsia="Calibri"/>
          <w:sz w:val="22"/>
          <w:szCs w:val="22"/>
        </w:rPr>
        <w:t xml:space="preserve"> the installed SA panel</w:t>
      </w:r>
      <w:r w:rsidR="00D176A3" w:rsidRPr="006D58E9">
        <w:rPr>
          <w:rFonts w:eastAsia="Calibri"/>
          <w:sz w:val="22"/>
          <w:szCs w:val="22"/>
        </w:rPr>
        <w:t>.</w:t>
      </w:r>
    </w:p>
    <w:p w14:paraId="1F9A553D" w14:textId="77777777" w:rsidR="006D58E9" w:rsidRPr="006D58E9" w:rsidRDefault="006D58E9" w:rsidP="006D58E9">
      <w:pPr>
        <w:tabs>
          <w:tab w:val="left" w:pos="1620"/>
        </w:tabs>
        <w:rPr>
          <w:rFonts w:eastAsia="Calibri"/>
          <w:sz w:val="22"/>
          <w:szCs w:val="22"/>
        </w:rPr>
      </w:pPr>
    </w:p>
    <w:p w14:paraId="073801C6" w14:textId="2F7DD91F" w:rsidR="007B21A2" w:rsidRPr="006D58E9" w:rsidRDefault="00D176A3" w:rsidP="006D58E9">
      <w:pPr>
        <w:pStyle w:val="ListParagraph"/>
        <w:numPr>
          <w:ilvl w:val="1"/>
          <w:numId w:val="3"/>
        </w:numPr>
        <w:tabs>
          <w:tab w:val="left" w:pos="1620"/>
        </w:tabs>
        <w:rPr>
          <w:rFonts w:eastAsia="Calibri"/>
          <w:sz w:val="22"/>
          <w:szCs w:val="22"/>
        </w:rPr>
      </w:pPr>
      <w:r w:rsidRPr="00D176A3">
        <w:rPr>
          <w:rFonts w:eastAsia="Calibri"/>
          <w:sz w:val="22"/>
          <w:szCs w:val="22"/>
        </w:rPr>
        <w:t xml:space="preserve">Do not allow foot traffic on installed SA </w:t>
      </w:r>
      <w:r w:rsidR="006D58E9">
        <w:rPr>
          <w:rFonts w:eastAsia="Calibri"/>
          <w:sz w:val="22"/>
          <w:szCs w:val="22"/>
        </w:rPr>
        <w:t>panel</w:t>
      </w:r>
      <w:r w:rsidRPr="00D176A3">
        <w:rPr>
          <w:rFonts w:eastAsia="Calibri"/>
          <w:sz w:val="22"/>
          <w:szCs w:val="22"/>
        </w:rPr>
        <w:t xml:space="preserve"> until the perimeter edge sealant has </w:t>
      </w:r>
      <w:r w:rsidR="006D58E9">
        <w:rPr>
          <w:rFonts w:eastAsia="Calibri"/>
          <w:sz w:val="22"/>
          <w:szCs w:val="22"/>
        </w:rPr>
        <w:t xml:space="preserve">fully </w:t>
      </w:r>
      <w:r w:rsidRPr="00D176A3">
        <w:rPr>
          <w:rFonts w:eastAsia="Calibri"/>
          <w:sz w:val="22"/>
          <w:szCs w:val="22"/>
        </w:rPr>
        <w:t>cured.</w:t>
      </w:r>
    </w:p>
    <w:p w14:paraId="2C0642A8" w14:textId="77777777" w:rsidR="007B21A2" w:rsidRPr="007B21A2" w:rsidRDefault="007B21A2" w:rsidP="007B21A2">
      <w:pPr>
        <w:tabs>
          <w:tab w:val="left" w:pos="1620"/>
        </w:tabs>
        <w:rPr>
          <w:rFonts w:eastAsia="Calibri"/>
          <w:sz w:val="22"/>
          <w:szCs w:val="22"/>
        </w:rPr>
      </w:pPr>
    </w:p>
    <w:p w14:paraId="60B85B1B" w14:textId="448532F3" w:rsidR="007D2FE1" w:rsidRPr="0036742F" w:rsidRDefault="00115C04" w:rsidP="00501C66">
      <w:pPr>
        <w:pStyle w:val="ListParagraph"/>
        <w:numPr>
          <w:ilvl w:val="0"/>
          <w:numId w:val="3"/>
        </w:numPr>
        <w:tabs>
          <w:tab w:val="left" w:pos="1620"/>
        </w:tabs>
        <w:rPr>
          <w:rFonts w:eastAsia="Calibri"/>
          <w:sz w:val="22"/>
          <w:szCs w:val="22"/>
        </w:rPr>
      </w:pPr>
      <w:r w:rsidRPr="007D2FE1">
        <w:rPr>
          <w:rFonts w:eastAsia="Calibri"/>
          <w:b/>
          <w:sz w:val="22"/>
          <w:szCs w:val="22"/>
        </w:rPr>
        <w:t>CLEANING AND PROTECTING</w:t>
      </w:r>
    </w:p>
    <w:p w14:paraId="450074C9" w14:textId="77777777" w:rsidR="0036742F" w:rsidRPr="0036742F" w:rsidRDefault="0036742F" w:rsidP="0036742F">
      <w:pPr>
        <w:tabs>
          <w:tab w:val="left" w:pos="1620"/>
        </w:tabs>
        <w:rPr>
          <w:rFonts w:eastAsia="Calibri"/>
          <w:sz w:val="22"/>
          <w:szCs w:val="22"/>
        </w:rPr>
      </w:pPr>
    </w:p>
    <w:p w14:paraId="5C8835F8" w14:textId="34E38A18" w:rsidR="007D2FE1" w:rsidRDefault="00B16AF0" w:rsidP="00501C66">
      <w:pPr>
        <w:pStyle w:val="ListParagraph"/>
        <w:numPr>
          <w:ilvl w:val="1"/>
          <w:numId w:val="3"/>
        </w:numPr>
        <w:tabs>
          <w:tab w:val="left" w:pos="1620"/>
        </w:tabs>
        <w:rPr>
          <w:rFonts w:eastAsia="Calibri"/>
          <w:sz w:val="22"/>
          <w:szCs w:val="22"/>
        </w:rPr>
      </w:pPr>
      <w:r w:rsidRPr="007D2FE1">
        <w:rPr>
          <w:rFonts w:eastAsia="Calibri"/>
          <w:sz w:val="22"/>
          <w:szCs w:val="22"/>
        </w:rPr>
        <w:t xml:space="preserve">Protect </w:t>
      </w:r>
      <w:r w:rsidR="006D58E9">
        <w:rPr>
          <w:rFonts w:eastAsia="Calibri"/>
          <w:sz w:val="22"/>
          <w:szCs w:val="22"/>
        </w:rPr>
        <w:t>SA</w:t>
      </w:r>
      <w:r w:rsidRPr="007D2FE1">
        <w:rPr>
          <w:rFonts w:eastAsia="Calibri"/>
          <w:sz w:val="22"/>
          <w:szCs w:val="22"/>
        </w:rPr>
        <w:t xml:space="preserve"> </w:t>
      </w:r>
      <w:r w:rsidR="001240AC" w:rsidRPr="007D2FE1">
        <w:rPr>
          <w:rFonts w:eastAsia="Calibri"/>
          <w:sz w:val="22"/>
          <w:szCs w:val="22"/>
        </w:rPr>
        <w:t>panels</w:t>
      </w:r>
      <w:r w:rsidRPr="007D2FE1">
        <w:rPr>
          <w:rFonts w:eastAsia="Calibri"/>
          <w:sz w:val="22"/>
          <w:szCs w:val="22"/>
        </w:rPr>
        <w:t xml:space="preserve"> against damage during construction period to comply with </w:t>
      </w:r>
      <w:r w:rsidR="001240AC" w:rsidRPr="007D2FE1">
        <w:rPr>
          <w:rFonts w:eastAsia="Calibri"/>
          <w:sz w:val="22"/>
          <w:szCs w:val="22"/>
        </w:rPr>
        <w:t>panel</w:t>
      </w:r>
      <w:r w:rsidRPr="007D2FE1">
        <w:rPr>
          <w:rFonts w:eastAsia="Calibri"/>
          <w:sz w:val="22"/>
          <w:szCs w:val="22"/>
        </w:rPr>
        <w:t xml:space="preserve"> manufacturer’s Specifications.</w:t>
      </w:r>
    </w:p>
    <w:p w14:paraId="73C67A36" w14:textId="77777777" w:rsidR="00D96AD0" w:rsidRPr="00D96AD0" w:rsidRDefault="00D96AD0" w:rsidP="00D96AD0">
      <w:pPr>
        <w:tabs>
          <w:tab w:val="left" w:pos="1620"/>
        </w:tabs>
        <w:rPr>
          <w:rFonts w:eastAsia="Calibri"/>
          <w:sz w:val="22"/>
          <w:szCs w:val="22"/>
        </w:rPr>
      </w:pPr>
    </w:p>
    <w:p w14:paraId="0D472BEA" w14:textId="2BFC133D" w:rsidR="007D2FE1" w:rsidRDefault="00B16AF0" w:rsidP="00501C66">
      <w:pPr>
        <w:pStyle w:val="ListParagraph"/>
        <w:numPr>
          <w:ilvl w:val="1"/>
          <w:numId w:val="3"/>
        </w:numPr>
        <w:tabs>
          <w:tab w:val="left" w:pos="1620"/>
        </w:tabs>
        <w:rPr>
          <w:rFonts w:eastAsia="Calibri"/>
          <w:sz w:val="22"/>
          <w:szCs w:val="22"/>
        </w:rPr>
      </w:pPr>
      <w:r w:rsidRPr="007D2FE1">
        <w:rPr>
          <w:rFonts w:eastAsia="Calibri"/>
          <w:sz w:val="22"/>
          <w:szCs w:val="22"/>
        </w:rPr>
        <w:t>Remove</w:t>
      </w:r>
      <w:r w:rsidR="006D58E9">
        <w:rPr>
          <w:rFonts w:eastAsia="Calibri"/>
          <w:sz w:val="22"/>
          <w:szCs w:val="22"/>
        </w:rPr>
        <w:t xml:space="preserve"> strippable</w:t>
      </w:r>
      <w:r w:rsidRPr="007D2FE1">
        <w:rPr>
          <w:rFonts w:eastAsia="Calibri"/>
          <w:sz w:val="22"/>
          <w:szCs w:val="22"/>
        </w:rPr>
        <w:t xml:space="preserve"> </w:t>
      </w:r>
      <w:r w:rsidR="006D58E9">
        <w:rPr>
          <w:rFonts w:eastAsia="Calibri"/>
          <w:sz w:val="22"/>
          <w:szCs w:val="22"/>
        </w:rPr>
        <w:t>p</w:t>
      </w:r>
      <w:r w:rsidRPr="007D2FE1">
        <w:rPr>
          <w:rFonts w:eastAsia="Calibri"/>
          <w:sz w:val="22"/>
          <w:szCs w:val="22"/>
        </w:rPr>
        <w:t xml:space="preserve">rotective </w:t>
      </w:r>
      <w:r w:rsidR="006D58E9">
        <w:rPr>
          <w:rFonts w:eastAsia="Calibri"/>
          <w:sz w:val="22"/>
          <w:szCs w:val="22"/>
        </w:rPr>
        <w:t>film</w:t>
      </w:r>
      <w:r w:rsidRPr="007D2FE1">
        <w:rPr>
          <w:rFonts w:eastAsia="Calibri"/>
          <w:sz w:val="22"/>
          <w:szCs w:val="22"/>
        </w:rPr>
        <w:t xml:space="preserve"> from </w:t>
      </w:r>
      <w:r w:rsidR="006D58E9">
        <w:rPr>
          <w:rFonts w:eastAsia="Calibri"/>
          <w:sz w:val="22"/>
          <w:szCs w:val="22"/>
        </w:rPr>
        <w:t>SA</w:t>
      </w:r>
      <w:r w:rsidR="001240AC" w:rsidRPr="007D2FE1">
        <w:rPr>
          <w:rFonts w:eastAsia="Calibri"/>
          <w:sz w:val="22"/>
          <w:szCs w:val="22"/>
        </w:rPr>
        <w:t xml:space="preserve"> panel</w:t>
      </w:r>
      <w:r w:rsidRPr="007D2FE1">
        <w:rPr>
          <w:rFonts w:eastAsia="Calibri"/>
          <w:sz w:val="22"/>
          <w:szCs w:val="22"/>
        </w:rPr>
        <w:t xml:space="preserve"> within 24 hours of installation of the </w:t>
      </w:r>
      <w:r w:rsidR="001240AC" w:rsidRPr="007D2FE1">
        <w:rPr>
          <w:rFonts w:eastAsia="Calibri"/>
          <w:sz w:val="22"/>
          <w:szCs w:val="22"/>
        </w:rPr>
        <w:t>panel</w:t>
      </w:r>
      <w:r w:rsidRPr="007D2FE1">
        <w:rPr>
          <w:rFonts w:eastAsia="Calibri"/>
          <w:sz w:val="22"/>
          <w:szCs w:val="22"/>
        </w:rPr>
        <w:t>.</w:t>
      </w:r>
      <w:r w:rsidR="006D58E9">
        <w:rPr>
          <w:rFonts w:eastAsia="Calibri"/>
          <w:sz w:val="22"/>
          <w:szCs w:val="22"/>
        </w:rPr>
        <w:t xml:space="preserve">  Note that hot temperatures and excess exposure to sunlight </w:t>
      </w:r>
      <w:r w:rsidR="00D05F14">
        <w:rPr>
          <w:rFonts w:eastAsia="Calibri"/>
          <w:sz w:val="22"/>
          <w:szCs w:val="22"/>
        </w:rPr>
        <w:t>can</w:t>
      </w:r>
      <w:r w:rsidR="006D58E9">
        <w:rPr>
          <w:rFonts w:eastAsia="Calibri"/>
          <w:sz w:val="22"/>
          <w:szCs w:val="22"/>
        </w:rPr>
        <w:t xml:space="preserve"> cause protective film</w:t>
      </w:r>
      <w:r w:rsidR="00D05F14">
        <w:rPr>
          <w:rFonts w:eastAsia="Calibri"/>
          <w:sz w:val="22"/>
          <w:szCs w:val="22"/>
        </w:rPr>
        <w:t xml:space="preserve"> to permanently</w:t>
      </w:r>
      <w:r w:rsidRPr="007D2FE1">
        <w:rPr>
          <w:rFonts w:eastAsia="Calibri"/>
          <w:sz w:val="22"/>
          <w:szCs w:val="22"/>
        </w:rPr>
        <w:t xml:space="preserve"> </w:t>
      </w:r>
      <w:r w:rsidR="00D05F14">
        <w:rPr>
          <w:rFonts w:eastAsia="Calibri"/>
          <w:sz w:val="22"/>
          <w:szCs w:val="22"/>
        </w:rPr>
        <w:t>adhere to panels surface.</w:t>
      </w:r>
    </w:p>
    <w:p w14:paraId="420D045C" w14:textId="77777777" w:rsidR="00D96AD0" w:rsidRPr="00D96AD0" w:rsidRDefault="00D96AD0" w:rsidP="00D96AD0">
      <w:pPr>
        <w:tabs>
          <w:tab w:val="left" w:pos="1620"/>
        </w:tabs>
        <w:rPr>
          <w:rFonts w:eastAsia="Calibri"/>
          <w:sz w:val="22"/>
          <w:szCs w:val="22"/>
        </w:rPr>
      </w:pPr>
    </w:p>
    <w:p w14:paraId="632E1929" w14:textId="2E77DBFA" w:rsidR="00115C04" w:rsidRPr="007D2FE1" w:rsidRDefault="00B16AF0" w:rsidP="00501C66">
      <w:pPr>
        <w:pStyle w:val="ListParagraph"/>
        <w:numPr>
          <w:ilvl w:val="1"/>
          <w:numId w:val="3"/>
        </w:numPr>
        <w:tabs>
          <w:tab w:val="left" w:pos="1620"/>
        </w:tabs>
        <w:rPr>
          <w:rFonts w:eastAsia="Calibri"/>
          <w:sz w:val="22"/>
          <w:szCs w:val="22"/>
        </w:rPr>
      </w:pPr>
      <w:r w:rsidRPr="007D2FE1">
        <w:rPr>
          <w:rFonts w:eastAsia="Calibri"/>
          <w:sz w:val="22"/>
          <w:szCs w:val="22"/>
        </w:rPr>
        <w:t xml:space="preserve">If requested by the Project Manager, clean </w:t>
      </w:r>
      <w:r w:rsidR="00D05F14">
        <w:rPr>
          <w:rFonts w:eastAsia="Calibri"/>
          <w:sz w:val="22"/>
          <w:szCs w:val="22"/>
        </w:rPr>
        <w:t>SA</w:t>
      </w:r>
      <w:r w:rsidRPr="007D2FE1">
        <w:rPr>
          <w:rFonts w:eastAsia="Calibri"/>
          <w:sz w:val="22"/>
          <w:szCs w:val="22"/>
        </w:rPr>
        <w:t xml:space="preserve"> </w:t>
      </w:r>
      <w:r w:rsidR="001240AC" w:rsidRPr="007D2FE1">
        <w:rPr>
          <w:rFonts w:eastAsia="Calibri"/>
          <w:sz w:val="22"/>
          <w:szCs w:val="22"/>
        </w:rPr>
        <w:t>panels</w:t>
      </w:r>
      <w:r w:rsidRPr="007D2FE1">
        <w:rPr>
          <w:rFonts w:eastAsia="Calibri"/>
          <w:sz w:val="22"/>
          <w:szCs w:val="22"/>
        </w:rPr>
        <w:t xml:space="preserve"> not more than four (4) days prior to date scheduled for inspection intended to establish date of substantial completion in each area of project. Clean </w:t>
      </w:r>
      <w:r w:rsidR="001240AC" w:rsidRPr="007D2FE1">
        <w:rPr>
          <w:rFonts w:eastAsia="Calibri"/>
          <w:sz w:val="22"/>
          <w:szCs w:val="22"/>
        </w:rPr>
        <w:t>panel</w:t>
      </w:r>
      <w:r w:rsidRPr="007D2FE1">
        <w:rPr>
          <w:rFonts w:eastAsia="Calibri"/>
          <w:sz w:val="22"/>
          <w:szCs w:val="22"/>
        </w:rPr>
        <w:t xml:space="preserve"> by method specified by </w:t>
      </w:r>
      <w:r w:rsidR="001240AC" w:rsidRPr="007D2FE1">
        <w:rPr>
          <w:rFonts w:eastAsia="Calibri"/>
          <w:sz w:val="22"/>
          <w:szCs w:val="22"/>
        </w:rPr>
        <w:t>Detectable</w:t>
      </w:r>
      <w:r w:rsidRPr="007D2FE1">
        <w:rPr>
          <w:rFonts w:eastAsia="Calibri"/>
          <w:sz w:val="22"/>
          <w:szCs w:val="22"/>
        </w:rPr>
        <w:t xml:space="preserve"> Warning Surface </w:t>
      </w:r>
      <w:r w:rsidR="001240AC" w:rsidRPr="007D2FE1">
        <w:rPr>
          <w:rFonts w:eastAsia="Calibri"/>
          <w:sz w:val="22"/>
          <w:szCs w:val="22"/>
        </w:rPr>
        <w:t>panel</w:t>
      </w:r>
      <w:r w:rsidRPr="007D2FE1">
        <w:rPr>
          <w:rFonts w:eastAsia="Calibri"/>
          <w:sz w:val="22"/>
          <w:szCs w:val="22"/>
        </w:rPr>
        <w:t xml:space="preserve"> manufacturer.</w:t>
      </w:r>
    </w:p>
    <w:p w14:paraId="5F663304" w14:textId="77777777" w:rsidR="00184F26" w:rsidRPr="004D36D3" w:rsidRDefault="00184F26" w:rsidP="00184F26">
      <w:pPr>
        <w:tabs>
          <w:tab w:val="left" w:pos="1260"/>
        </w:tabs>
        <w:rPr>
          <w:rFonts w:eastAsia="Calibri"/>
          <w:sz w:val="22"/>
          <w:szCs w:val="22"/>
        </w:rPr>
      </w:pPr>
    </w:p>
    <w:p w14:paraId="632E193F" w14:textId="656063A1" w:rsidR="00115C04" w:rsidRPr="004D36D3" w:rsidRDefault="00115C04" w:rsidP="00BF0DEF">
      <w:pPr>
        <w:tabs>
          <w:tab w:val="left" w:pos="1260"/>
        </w:tabs>
        <w:rPr>
          <w:rFonts w:eastAsia="Calibri"/>
          <w:sz w:val="22"/>
          <w:szCs w:val="22"/>
        </w:rPr>
      </w:pPr>
      <w:r w:rsidRPr="004D36D3">
        <w:rPr>
          <w:rFonts w:eastAsia="Calibri"/>
          <w:b/>
          <w:bCs/>
          <w:sz w:val="22"/>
          <w:szCs w:val="22"/>
        </w:rPr>
        <w:t>END OF SECTION</w:t>
      </w:r>
      <w:r w:rsidR="008264B5" w:rsidRPr="004D36D3">
        <w:rPr>
          <w:rFonts w:eastAsia="Calibri"/>
          <w:sz w:val="22"/>
          <w:szCs w:val="22"/>
        </w:rPr>
        <w:t xml:space="preserve"> (</w:t>
      </w:r>
      <w:r w:rsidRPr="004D36D3">
        <w:rPr>
          <w:rFonts w:eastAsia="Calibri"/>
          <w:sz w:val="22"/>
          <w:szCs w:val="22"/>
        </w:rPr>
        <w:t xml:space="preserve">Updated </w:t>
      </w:r>
      <w:r w:rsidR="00E75294">
        <w:rPr>
          <w:rFonts w:eastAsia="Calibri"/>
          <w:sz w:val="22"/>
          <w:szCs w:val="22"/>
        </w:rPr>
        <w:t>07</w:t>
      </w:r>
      <w:r w:rsidR="0065449C" w:rsidRPr="004D36D3">
        <w:rPr>
          <w:rFonts w:eastAsia="Calibri"/>
          <w:sz w:val="22"/>
          <w:szCs w:val="22"/>
        </w:rPr>
        <w:t>/</w:t>
      </w:r>
      <w:r w:rsidR="00E75294">
        <w:rPr>
          <w:rFonts w:eastAsia="Calibri"/>
          <w:sz w:val="22"/>
          <w:szCs w:val="22"/>
        </w:rPr>
        <w:t>25</w:t>
      </w:r>
      <w:r w:rsidR="0065449C" w:rsidRPr="004D36D3">
        <w:rPr>
          <w:rFonts w:eastAsia="Calibri"/>
          <w:sz w:val="22"/>
          <w:szCs w:val="22"/>
        </w:rPr>
        <w:t>/</w:t>
      </w:r>
      <w:r w:rsidRPr="004D36D3">
        <w:rPr>
          <w:rFonts w:eastAsia="Calibri"/>
          <w:sz w:val="22"/>
          <w:szCs w:val="22"/>
        </w:rPr>
        <w:t>20</w:t>
      </w:r>
      <w:r w:rsidR="00287D94" w:rsidRPr="004D36D3">
        <w:rPr>
          <w:rFonts w:eastAsia="Calibri"/>
          <w:sz w:val="22"/>
          <w:szCs w:val="22"/>
        </w:rPr>
        <w:t>2</w:t>
      </w:r>
      <w:r w:rsidR="00E75294">
        <w:rPr>
          <w:rFonts w:eastAsia="Calibri"/>
          <w:sz w:val="22"/>
          <w:szCs w:val="22"/>
        </w:rPr>
        <w:t>2</w:t>
      </w:r>
      <w:r w:rsidR="008264B5" w:rsidRPr="004D36D3">
        <w:rPr>
          <w:rFonts w:eastAsia="Calibri"/>
          <w:sz w:val="22"/>
          <w:szCs w:val="22"/>
        </w:rPr>
        <w:t>)</w:t>
      </w:r>
    </w:p>
    <w:sectPr w:rsidR="00115C04" w:rsidRPr="004D36D3" w:rsidSect="00205DC5">
      <w:headerReference w:type="default" r:id="rId14"/>
      <w:footerReference w:type="default" r:id="rId15"/>
      <w:headerReference w:type="first" r:id="rId16"/>
      <w:footerReference w:type="first" r:id="rId17"/>
      <w:pgSz w:w="12240" w:h="15840"/>
      <w:pgMar w:top="1440" w:right="547" w:bottom="576" w:left="547"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40C8" w14:textId="77777777" w:rsidR="00814E6D" w:rsidRDefault="00814E6D">
      <w:r>
        <w:separator/>
      </w:r>
    </w:p>
  </w:endnote>
  <w:endnote w:type="continuationSeparator" w:id="0">
    <w:p w14:paraId="679BC134" w14:textId="77777777" w:rsidR="00814E6D" w:rsidRDefault="008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194A" w14:textId="77777777" w:rsidR="00A156E2" w:rsidRDefault="00A156E2"/>
  <w:tbl>
    <w:tblPr>
      <w:tblW w:w="0" w:type="auto"/>
      <w:tblLook w:val="04A0" w:firstRow="1" w:lastRow="0" w:firstColumn="1" w:lastColumn="0" w:noHBand="0" w:noVBand="1"/>
    </w:tblPr>
    <w:tblGrid>
      <w:gridCol w:w="7696"/>
      <w:gridCol w:w="3450"/>
    </w:tblGrid>
    <w:tr w:rsidR="00A156E2" w:rsidRPr="00907ACF" w14:paraId="632E194D" w14:textId="77777777" w:rsidTr="00A270DE">
      <w:tc>
        <w:tcPr>
          <w:tcW w:w="7848" w:type="dxa"/>
          <w:shd w:val="clear" w:color="auto" w:fill="auto"/>
        </w:tcPr>
        <w:p w14:paraId="6FBE5C01" w14:textId="77777777" w:rsidR="001F40E3" w:rsidRPr="001F40E3" w:rsidRDefault="001F40E3" w:rsidP="001F40E3">
          <w:pPr>
            <w:pStyle w:val="RecipientAddress"/>
            <w:rPr>
              <w:rFonts w:ascii="Arial" w:hAnsi="Arial" w:cs="Arial"/>
              <w:sz w:val="18"/>
              <w:szCs w:val="18"/>
            </w:rPr>
          </w:pPr>
          <w:r w:rsidRPr="001F40E3">
            <w:rPr>
              <w:rFonts w:ascii="Arial" w:hAnsi="Arial" w:cs="Arial"/>
              <w:sz w:val="18"/>
              <w:szCs w:val="18"/>
            </w:rPr>
            <w:t>ADA Solutions, A Division of SureWerx USA Inc.</w:t>
          </w:r>
        </w:p>
        <w:p w14:paraId="74DC75A4" w14:textId="77777777" w:rsidR="001F40E3" w:rsidRPr="001F40E3" w:rsidRDefault="001F40E3" w:rsidP="001F40E3">
          <w:pPr>
            <w:pStyle w:val="RecipientAddress"/>
            <w:rPr>
              <w:rFonts w:ascii="Arial" w:hAnsi="Arial" w:cs="Arial"/>
              <w:sz w:val="18"/>
              <w:szCs w:val="18"/>
            </w:rPr>
          </w:pPr>
          <w:r w:rsidRPr="001F40E3">
            <w:rPr>
              <w:rFonts w:ascii="Arial" w:hAnsi="Arial" w:cs="Arial"/>
              <w:sz w:val="18"/>
              <w:szCs w:val="18"/>
            </w:rPr>
            <w:t xml:space="preserve">Section 32 17 26 – Tactile Warning Surfacing </w:t>
          </w:r>
        </w:p>
        <w:p w14:paraId="632E194B" w14:textId="1C0C9B11" w:rsidR="0057311C" w:rsidRPr="00DE4E4A" w:rsidRDefault="001F40E3" w:rsidP="001F40E3">
          <w:pPr>
            <w:pStyle w:val="RecipientAddress"/>
            <w:rPr>
              <w:rFonts w:ascii="Arial" w:hAnsi="Arial" w:cs="Arial"/>
              <w:sz w:val="18"/>
              <w:szCs w:val="18"/>
            </w:rPr>
          </w:pPr>
          <w:r w:rsidRPr="001F40E3">
            <w:rPr>
              <w:rFonts w:ascii="Arial" w:hAnsi="Arial" w:cs="Arial"/>
              <w:sz w:val="18"/>
              <w:szCs w:val="18"/>
            </w:rPr>
            <w:t xml:space="preserve">Detectable Warning Surface Panels – </w:t>
          </w:r>
          <w:r>
            <w:rPr>
              <w:rFonts w:ascii="Arial" w:hAnsi="Arial" w:cs="Arial"/>
              <w:sz w:val="18"/>
              <w:szCs w:val="18"/>
            </w:rPr>
            <w:t>Surface Applied</w:t>
          </w:r>
        </w:p>
      </w:tc>
      <w:tc>
        <w:tcPr>
          <w:tcW w:w="3514" w:type="dxa"/>
          <w:shd w:val="clear" w:color="auto" w:fill="auto"/>
        </w:tcPr>
        <w:p w14:paraId="632E194C" w14:textId="2CA10746" w:rsidR="00A156E2" w:rsidRPr="00907ACF" w:rsidRDefault="00A156E2" w:rsidP="00A270DE">
          <w:pPr>
            <w:pStyle w:val="RecipientAddress"/>
            <w:jc w:val="right"/>
            <w:rPr>
              <w:rFonts w:ascii="Arial" w:hAnsi="Arial" w:cs="Arial"/>
              <w:sz w:val="18"/>
              <w:szCs w:val="18"/>
            </w:rPr>
          </w:pPr>
          <w:r w:rsidRPr="00907ACF">
            <w:rPr>
              <w:rFonts w:ascii="Arial" w:hAnsi="Arial" w:cs="Arial"/>
              <w:sz w:val="18"/>
              <w:szCs w:val="18"/>
            </w:rPr>
            <w:t xml:space="preserve">Page </w:t>
          </w:r>
          <w:r w:rsidRPr="00907ACF">
            <w:rPr>
              <w:rFonts w:ascii="Arial" w:hAnsi="Arial" w:cs="Arial"/>
              <w:sz w:val="18"/>
              <w:szCs w:val="18"/>
            </w:rPr>
            <w:fldChar w:fldCharType="begin"/>
          </w:r>
          <w:r w:rsidRPr="00907ACF">
            <w:rPr>
              <w:rFonts w:ascii="Arial" w:hAnsi="Arial" w:cs="Arial"/>
              <w:sz w:val="18"/>
              <w:szCs w:val="18"/>
            </w:rPr>
            <w:instrText xml:space="preserve"> PAGE   \* MERGEFORMAT </w:instrText>
          </w:r>
          <w:r w:rsidRPr="00907ACF">
            <w:rPr>
              <w:rFonts w:ascii="Arial" w:hAnsi="Arial" w:cs="Arial"/>
              <w:sz w:val="18"/>
              <w:szCs w:val="18"/>
            </w:rPr>
            <w:fldChar w:fldCharType="separate"/>
          </w:r>
          <w:r w:rsidR="007A1499" w:rsidRPr="00907ACF">
            <w:rPr>
              <w:rFonts w:ascii="Arial" w:hAnsi="Arial" w:cs="Arial"/>
              <w:noProof/>
              <w:sz w:val="18"/>
              <w:szCs w:val="18"/>
            </w:rPr>
            <w:t>4</w:t>
          </w:r>
          <w:r w:rsidRPr="00907ACF">
            <w:rPr>
              <w:rFonts w:ascii="Arial" w:hAnsi="Arial" w:cs="Arial"/>
              <w:noProof/>
              <w:sz w:val="18"/>
              <w:szCs w:val="18"/>
            </w:rPr>
            <w:fldChar w:fldCharType="end"/>
          </w:r>
        </w:p>
      </w:tc>
    </w:tr>
  </w:tbl>
  <w:p w14:paraId="632E194E" w14:textId="77777777" w:rsidR="00A156E2" w:rsidRDefault="00A156E2" w:rsidP="00801BD6">
    <w:pPr>
      <w:pStyle w:val="RecipientAddres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47269"/>
      <w:docPartObj>
        <w:docPartGallery w:val="Page Numbers (Bottom of Page)"/>
        <w:docPartUnique/>
      </w:docPartObj>
    </w:sdtPr>
    <w:sdtEndPr>
      <w:rPr>
        <w:noProof/>
      </w:rPr>
    </w:sdtEndPr>
    <w:sdtContent>
      <w:p w14:paraId="181F1397" w14:textId="48B0BC73" w:rsidR="00EF1222" w:rsidRDefault="00EF1222">
        <w:pPr>
          <w:pStyle w:val="Footer"/>
          <w:jc w:val="right"/>
        </w:pPr>
        <w:r w:rsidRPr="00EF1222">
          <w:rPr>
            <w:rFonts w:ascii="Arial" w:hAnsi="Arial" w:cs="Arial"/>
            <w:sz w:val="18"/>
            <w:szCs w:val="18"/>
          </w:rPr>
          <w:t xml:space="preserve">Page </w:t>
        </w:r>
        <w:r w:rsidRPr="00E21CCC">
          <w:rPr>
            <w:sz w:val="18"/>
            <w:szCs w:val="18"/>
          </w:rPr>
          <w:fldChar w:fldCharType="begin"/>
        </w:r>
        <w:r w:rsidRPr="00E21CCC">
          <w:rPr>
            <w:sz w:val="18"/>
            <w:szCs w:val="18"/>
          </w:rPr>
          <w:instrText xml:space="preserve"> PAGE   \* MERGEFORMAT </w:instrText>
        </w:r>
        <w:r w:rsidRPr="00E21CCC">
          <w:rPr>
            <w:sz w:val="18"/>
            <w:szCs w:val="18"/>
          </w:rPr>
          <w:fldChar w:fldCharType="separate"/>
        </w:r>
        <w:r w:rsidRPr="00E21CCC">
          <w:rPr>
            <w:noProof/>
            <w:sz w:val="18"/>
            <w:szCs w:val="18"/>
          </w:rPr>
          <w:t>2</w:t>
        </w:r>
        <w:r w:rsidRPr="00E21CCC">
          <w:rPr>
            <w:noProof/>
            <w:sz w:val="18"/>
            <w:szCs w:val="18"/>
          </w:rPr>
          <w:fldChar w:fldCharType="end"/>
        </w:r>
      </w:p>
    </w:sdtContent>
  </w:sdt>
  <w:p w14:paraId="620B4D0B" w14:textId="77777777" w:rsidR="00FF21AA" w:rsidRPr="00FF21AA" w:rsidRDefault="00FF21AA" w:rsidP="00FF21AA">
    <w:pPr>
      <w:pStyle w:val="RecipientAddress"/>
      <w:rPr>
        <w:rFonts w:ascii="Arial" w:hAnsi="Arial" w:cs="Arial"/>
        <w:sz w:val="18"/>
        <w:szCs w:val="18"/>
      </w:rPr>
    </w:pPr>
    <w:r w:rsidRPr="00FF21AA">
      <w:rPr>
        <w:rFonts w:ascii="Arial" w:hAnsi="Arial" w:cs="Arial"/>
        <w:sz w:val="18"/>
        <w:szCs w:val="18"/>
      </w:rPr>
      <w:t>ADA Solutions, A Division of SureWerx USA Inc.</w:t>
    </w:r>
  </w:p>
  <w:p w14:paraId="66979468" w14:textId="77777777" w:rsidR="00FF21AA" w:rsidRPr="00FF21AA" w:rsidRDefault="00FF21AA" w:rsidP="00FF21AA">
    <w:pPr>
      <w:pStyle w:val="RecipientAddress"/>
      <w:rPr>
        <w:rFonts w:ascii="Arial" w:hAnsi="Arial" w:cs="Arial"/>
        <w:sz w:val="18"/>
        <w:szCs w:val="18"/>
      </w:rPr>
    </w:pPr>
    <w:r w:rsidRPr="00FF21AA">
      <w:rPr>
        <w:rFonts w:ascii="Arial" w:hAnsi="Arial" w:cs="Arial"/>
        <w:sz w:val="18"/>
        <w:szCs w:val="18"/>
      </w:rPr>
      <w:t xml:space="preserve">Section 32 17 26 – Tactile Warning Surfacing </w:t>
    </w:r>
  </w:p>
  <w:p w14:paraId="1F18DF97" w14:textId="723734E9" w:rsidR="00147736" w:rsidRDefault="00FF21AA" w:rsidP="00FF21AA">
    <w:pPr>
      <w:pStyle w:val="RecipientAddress"/>
    </w:pPr>
    <w:r w:rsidRPr="00FF21AA">
      <w:rPr>
        <w:rFonts w:ascii="Arial" w:hAnsi="Arial" w:cs="Arial"/>
        <w:sz w:val="18"/>
        <w:szCs w:val="18"/>
      </w:rPr>
      <w:t xml:space="preserve">Detectable Warning Surface Panels – </w:t>
    </w:r>
    <w:r w:rsidR="001F40E3">
      <w:rPr>
        <w:rFonts w:ascii="Arial" w:hAnsi="Arial" w:cs="Arial"/>
        <w:sz w:val="18"/>
        <w:szCs w:val="18"/>
      </w:rPr>
      <w:t>Surface Applied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8405" w14:textId="77777777" w:rsidR="00814E6D" w:rsidRDefault="00814E6D">
      <w:r>
        <w:separator/>
      </w:r>
    </w:p>
  </w:footnote>
  <w:footnote w:type="continuationSeparator" w:id="0">
    <w:p w14:paraId="0875241B" w14:textId="77777777" w:rsidR="00814E6D" w:rsidRDefault="0081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EF3E" w14:textId="0184BCEC" w:rsidR="00205DC5" w:rsidRDefault="00205DC5" w:rsidP="00205DC5">
    <w:pPr>
      <w:pStyle w:val="Header"/>
      <w:tabs>
        <w:tab w:val="clear" w:pos="4320"/>
        <w:tab w:val="clear" w:pos="8640"/>
        <w:tab w:val="left" w:pos="23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9CF" w14:textId="61810C30" w:rsidR="0018327B" w:rsidRDefault="008E110D" w:rsidP="00914323">
    <w:pPr>
      <w:pStyle w:val="Header"/>
      <w:tabs>
        <w:tab w:val="clear" w:pos="4320"/>
        <w:tab w:val="clear" w:pos="8640"/>
        <w:tab w:val="left" w:pos="1095"/>
      </w:tabs>
      <w:jc w:val="right"/>
      <w:rPr>
        <w:rFonts w:ascii="Bookman Old Style" w:hAnsi="Bookman Old Style" w:cs="Arial"/>
        <w:i/>
        <w:color w:val="000080"/>
        <w:sz w:val="28"/>
        <w:szCs w:val="22"/>
      </w:rPr>
    </w:pPr>
    <w:r>
      <w:rPr>
        <w:noProof/>
      </w:rPr>
      <w:drawing>
        <wp:anchor distT="0" distB="0" distL="114300" distR="114300" simplePos="0" relativeHeight="251658240" behindDoc="1" locked="0" layoutInCell="1" allowOverlap="1" wp14:anchorId="6CF59F73" wp14:editId="6203A509">
          <wp:simplePos x="0" y="0"/>
          <wp:positionH relativeFrom="column">
            <wp:posOffset>-323850</wp:posOffset>
          </wp:positionH>
          <wp:positionV relativeFrom="paragraph">
            <wp:posOffset>-254000</wp:posOffset>
          </wp:positionV>
          <wp:extent cx="1772920" cy="900430"/>
          <wp:effectExtent l="0" t="0" r="0" b="0"/>
          <wp:wrapTight wrapText="bothSides">
            <wp:wrapPolygon edited="0">
              <wp:start x="0" y="0"/>
              <wp:lineTo x="0" y="21021"/>
              <wp:lineTo x="21352" y="21021"/>
              <wp:lineTo x="213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86771" w14:textId="1C681F2F" w:rsidR="0018327B" w:rsidRDefault="0018327B" w:rsidP="00914323">
    <w:pPr>
      <w:pStyle w:val="Header"/>
      <w:tabs>
        <w:tab w:val="clear" w:pos="4320"/>
        <w:tab w:val="clear" w:pos="8640"/>
        <w:tab w:val="left" w:pos="1095"/>
      </w:tabs>
      <w:jc w:val="right"/>
      <w:rPr>
        <w:rFonts w:ascii="Bookman Old Style" w:hAnsi="Bookman Old Style" w:cs="Arial"/>
        <w:i/>
        <w:color w:val="000080"/>
        <w:sz w:val="28"/>
        <w:szCs w:val="22"/>
      </w:rPr>
    </w:pPr>
  </w:p>
  <w:p w14:paraId="632E1951" w14:textId="6829E1CD" w:rsidR="00A156E2" w:rsidRPr="00D33537" w:rsidRDefault="00A156E2" w:rsidP="00914323">
    <w:pPr>
      <w:pStyle w:val="Header"/>
      <w:tabs>
        <w:tab w:val="clear" w:pos="4320"/>
        <w:tab w:val="clear" w:pos="8640"/>
        <w:tab w:val="left" w:pos="1095"/>
      </w:tabs>
      <w:jc w:val="right"/>
      <w:rPr>
        <w:sz w:val="28"/>
        <w:szCs w:val="22"/>
      </w:rPr>
    </w:pPr>
    <w:r w:rsidRPr="00D33537">
      <w:rPr>
        <w:rFonts w:ascii="Bookman Old Style" w:hAnsi="Bookman Old Style" w:cs="Arial"/>
        <w:i/>
        <w:color w:val="000080"/>
        <w:sz w:val="28"/>
        <w:szCs w:val="22"/>
      </w:rPr>
      <w:t>Wherever you go, there we are.</w:t>
    </w:r>
    <w:r w:rsidRPr="00D33537">
      <w:rPr>
        <w:rFonts w:ascii="Bookman Old Style" w:hAnsi="Bookman Old Style" w:cs="Arial"/>
        <w:i/>
        <w:color w:val="000080"/>
        <w:sz w:val="28"/>
        <w:szCs w:val="22"/>
        <w:vertAlign w:val="super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EC5"/>
    <w:multiLevelType w:val="multilevel"/>
    <w:tmpl w:val="6F4E7022"/>
    <w:lvl w:ilvl="0">
      <w:start w:val="1"/>
      <w:numFmt w:val="decimal"/>
      <w:lvlText w:val="1.%1"/>
      <w:lvlJc w:val="left"/>
      <w:pPr>
        <w:ind w:left="360" w:hanging="360"/>
      </w:pPr>
      <w:rPr>
        <w:rFonts w:ascii="Times New Roman" w:hAnsi="Times New Roman" w:hint="default"/>
        <w:b/>
        <w:i w:val="0"/>
        <w:caps/>
        <w:strike w:val="0"/>
        <w:dstrike w:val="0"/>
        <w:vanish w:val="0"/>
        <w:color w:val="auto"/>
        <w:sz w:val="22"/>
        <w:vertAlign w:val="baseline"/>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b w:val="0"/>
        <w:i w:val="0"/>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b w:val="0"/>
        <w:i w:val="0"/>
        <w:caps w:val="0"/>
        <w:strike w:val="0"/>
        <w:dstrike w:val="0"/>
        <w:vanish w:val="0"/>
        <w:sz w:val="22"/>
        <w:vertAlign w:val="baseline"/>
      </w:rPr>
    </w:lvl>
    <w:lvl w:ilvl="4">
      <w:start w:val="1"/>
      <w:numFmt w:val="none"/>
      <w:lvlText w:val="i."/>
      <w:lvlJc w:val="left"/>
      <w:pPr>
        <w:ind w:left="1800" w:hanging="360"/>
      </w:pPr>
      <w:rPr>
        <w:rFonts w:ascii="Times New Roman" w:hAnsi="Times New Roman" w:hint="default"/>
        <w:b w:val="0"/>
        <w:i w:val="0"/>
        <w:caps w:val="0"/>
        <w:strike w:val="0"/>
        <w:dstrike w:val="0"/>
        <w:vanish w:val="0"/>
        <w:sz w:val="22"/>
        <w:vertAlign w:val="baseline"/>
      </w:rPr>
    </w:lvl>
    <w:lvl w:ilvl="5">
      <w:start w:val="1"/>
      <w:numFmt w:val="none"/>
      <w:lvlText w:val="a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AF7E19"/>
    <w:multiLevelType w:val="multilevel"/>
    <w:tmpl w:val="088AE05C"/>
    <w:lvl w:ilvl="0">
      <w:start w:val="1"/>
      <w:numFmt w:val="decimal"/>
      <w:lvlText w:val="2.%1"/>
      <w:lvlJc w:val="left"/>
      <w:pPr>
        <w:ind w:left="360" w:hanging="360"/>
      </w:pPr>
      <w:rPr>
        <w:rFonts w:hint="default"/>
        <w:b/>
        <w:i w:val="0"/>
        <w:caps w:val="0"/>
        <w:strike w:val="0"/>
        <w:dstrike w:val="0"/>
        <w:vanish w:val="0"/>
        <w:vertAlign w:val="baseline"/>
      </w:rPr>
    </w:lvl>
    <w:lvl w:ilvl="1">
      <w:start w:val="1"/>
      <w:numFmt w:val="upperLetter"/>
      <w:lvlText w:val="%2."/>
      <w:lvlJc w:val="left"/>
      <w:pPr>
        <w:ind w:left="720" w:hanging="360"/>
      </w:pPr>
      <w:rPr>
        <w:rFonts w:ascii="Times New Roman" w:hAnsi="Times New Roman" w:cs="Calibri" w:hint="default"/>
        <w:b w:val="0"/>
        <w:bCs w:val="0"/>
        <w:i w:val="0"/>
        <w:caps w:val="0"/>
        <w:strike w:val="0"/>
        <w:dstrike w:val="0"/>
        <w:vanish w:val="0"/>
        <w:spacing w:val="-2"/>
        <w:w w:val="100"/>
        <w:sz w:val="22"/>
        <w:szCs w:val="22"/>
        <w:vertAlign w:val="baseline"/>
      </w:rPr>
    </w:lvl>
    <w:lvl w:ilvl="2">
      <w:start w:val="1"/>
      <w:numFmt w:val="decimal"/>
      <w:lvlText w:val="%3."/>
      <w:lvlJc w:val="left"/>
      <w:pPr>
        <w:tabs>
          <w:tab w:val="num" w:pos="835"/>
        </w:tabs>
        <w:ind w:left="1080" w:hanging="360"/>
      </w:pPr>
      <w:rPr>
        <w:rFonts w:ascii="Times New Roman" w:hAnsi="Times New Roman" w:cs="Times New Roman" w:hint="default"/>
        <w:b w:val="0"/>
        <w:i w:val="0"/>
        <w:caps w:val="0"/>
        <w:strike w:val="0"/>
        <w:dstrike w:val="0"/>
        <w:vanish w:val="0"/>
        <w:spacing w:val="-1"/>
        <w:w w:val="100"/>
        <w:sz w:val="22"/>
        <w:szCs w:val="22"/>
        <w:vertAlign w:val="baseline"/>
      </w:rPr>
    </w:lvl>
    <w:lvl w:ilvl="3">
      <w:start w:val="1"/>
      <w:numFmt w:val="lowerLetter"/>
      <w:lvlText w:val="%4."/>
      <w:lvlJc w:val="left"/>
      <w:pPr>
        <w:ind w:left="1440" w:hanging="360"/>
      </w:pPr>
      <w:rPr>
        <w:rFonts w:hint="default"/>
        <w:b w:val="0"/>
        <w:i w:val="0"/>
        <w:caps w:val="0"/>
        <w:strike w:val="0"/>
        <w:dstrike w:val="0"/>
        <w:vanish w:val="0"/>
        <w:vertAlign w:val="baseline"/>
      </w:rPr>
    </w:lvl>
    <w:lvl w:ilvl="4">
      <w:start w:val="1"/>
      <w:numFmt w:val="lowerRoman"/>
      <w:lvlText w:val="%5i."/>
      <w:lvlJc w:val="left"/>
      <w:pPr>
        <w:ind w:left="1800" w:hanging="360"/>
      </w:pPr>
      <w:rPr>
        <w:rFonts w:hint="default"/>
        <w:b w:val="0"/>
        <w:i w:val="0"/>
        <w:caps w:val="0"/>
        <w:strike w:val="0"/>
        <w:dstrike w:val="0"/>
        <w:vanish w:val="0"/>
        <w:vertAlign w:val="baseline"/>
      </w:rPr>
    </w:lvl>
    <w:lvl w:ilvl="5">
      <w:numFmt w:val="bullet"/>
      <w:lvlText w:val="•"/>
      <w:lvlJc w:val="left"/>
      <w:pPr>
        <w:ind w:left="5195" w:hanging="721"/>
      </w:pPr>
      <w:rPr>
        <w:rFonts w:hint="default"/>
      </w:rPr>
    </w:lvl>
    <w:lvl w:ilvl="6">
      <w:numFmt w:val="bullet"/>
      <w:lvlText w:val="•"/>
      <w:lvlJc w:val="left"/>
      <w:pPr>
        <w:ind w:left="6104" w:hanging="721"/>
      </w:pPr>
      <w:rPr>
        <w:rFonts w:hint="default"/>
      </w:rPr>
    </w:lvl>
    <w:lvl w:ilvl="7">
      <w:numFmt w:val="bullet"/>
      <w:lvlText w:val="•"/>
      <w:lvlJc w:val="left"/>
      <w:pPr>
        <w:ind w:left="7013" w:hanging="721"/>
      </w:pPr>
      <w:rPr>
        <w:rFonts w:hint="default"/>
      </w:rPr>
    </w:lvl>
    <w:lvl w:ilvl="8">
      <w:numFmt w:val="bullet"/>
      <w:lvlText w:val="•"/>
      <w:lvlJc w:val="left"/>
      <w:pPr>
        <w:ind w:left="7922" w:hanging="721"/>
      </w:pPr>
      <w:rPr>
        <w:rFonts w:hint="default"/>
      </w:rPr>
    </w:lvl>
  </w:abstractNum>
  <w:abstractNum w:abstractNumId="2" w15:restartNumberingAfterBreak="0">
    <w:nsid w:val="1D51710F"/>
    <w:multiLevelType w:val="multilevel"/>
    <w:tmpl w:val="B100FD3A"/>
    <w:lvl w:ilvl="0">
      <w:start w:val="1"/>
      <w:numFmt w:val="decimal"/>
      <w:lvlText w:val="3.%1"/>
      <w:lvlJc w:val="left"/>
      <w:pPr>
        <w:ind w:left="360" w:hanging="360"/>
      </w:pPr>
      <w:rPr>
        <w:rFonts w:hint="default"/>
        <w:b/>
        <w:i w:val="0"/>
        <w:caps w:val="0"/>
        <w:strike w:val="0"/>
        <w:dstrike w:val="0"/>
        <w:vanish w:val="0"/>
        <w:vertAlign w:val="baseline"/>
      </w:rPr>
    </w:lvl>
    <w:lvl w:ilvl="1">
      <w:start w:val="1"/>
      <w:numFmt w:val="upperLetter"/>
      <w:lvlText w:val="%2."/>
      <w:lvlJc w:val="left"/>
      <w:pPr>
        <w:ind w:left="720" w:hanging="360"/>
      </w:pPr>
      <w:rPr>
        <w:rFonts w:ascii="Times New Roman" w:hAnsi="Times New Roman" w:cs="Calibri" w:hint="default"/>
        <w:b w:val="0"/>
        <w:bCs w:val="0"/>
        <w:i w:val="0"/>
        <w:caps w:val="0"/>
        <w:strike w:val="0"/>
        <w:dstrike w:val="0"/>
        <w:vanish w:val="0"/>
        <w:spacing w:val="-2"/>
        <w:w w:val="100"/>
        <w:sz w:val="22"/>
        <w:szCs w:val="22"/>
        <w:vertAlign w:val="baseline"/>
      </w:rPr>
    </w:lvl>
    <w:lvl w:ilvl="2">
      <w:start w:val="1"/>
      <w:numFmt w:val="decimal"/>
      <w:lvlText w:val="%3."/>
      <w:lvlJc w:val="left"/>
      <w:pPr>
        <w:tabs>
          <w:tab w:val="num" w:pos="835"/>
        </w:tabs>
        <w:ind w:left="1080" w:hanging="360"/>
      </w:pPr>
      <w:rPr>
        <w:rFonts w:ascii="Times New Roman" w:hAnsi="Times New Roman" w:cs="Times New Roman" w:hint="default"/>
        <w:b w:val="0"/>
        <w:i w:val="0"/>
        <w:caps w:val="0"/>
        <w:strike w:val="0"/>
        <w:dstrike w:val="0"/>
        <w:vanish w:val="0"/>
        <w:spacing w:val="-1"/>
        <w:w w:val="100"/>
        <w:sz w:val="22"/>
        <w:szCs w:val="22"/>
        <w:vertAlign w:val="baseline"/>
      </w:rPr>
    </w:lvl>
    <w:lvl w:ilvl="3">
      <w:start w:val="1"/>
      <w:numFmt w:val="lowerLetter"/>
      <w:lvlText w:val="%4."/>
      <w:lvlJc w:val="left"/>
      <w:pPr>
        <w:ind w:left="1440" w:hanging="360"/>
      </w:pPr>
      <w:rPr>
        <w:rFonts w:hint="default"/>
        <w:b w:val="0"/>
        <w:i w:val="0"/>
        <w:caps w:val="0"/>
        <w:strike w:val="0"/>
        <w:dstrike w:val="0"/>
        <w:vanish w:val="0"/>
        <w:vertAlign w:val="baseline"/>
      </w:rPr>
    </w:lvl>
    <w:lvl w:ilvl="4">
      <w:start w:val="1"/>
      <w:numFmt w:val="lowerRoman"/>
      <w:lvlText w:val="%5i."/>
      <w:lvlJc w:val="left"/>
      <w:pPr>
        <w:ind w:left="1800" w:hanging="360"/>
      </w:pPr>
      <w:rPr>
        <w:rFonts w:hint="default"/>
        <w:b w:val="0"/>
        <w:i w:val="0"/>
        <w:caps w:val="0"/>
        <w:strike w:val="0"/>
        <w:dstrike w:val="0"/>
        <w:vanish w:val="0"/>
        <w:vertAlign w:val="baseline"/>
      </w:rPr>
    </w:lvl>
    <w:lvl w:ilvl="5">
      <w:numFmt w:val="bullet"/>
      <w:lvlText w:val="•"/>
      <w:lvlJc w:val="left"/>
      <w:pPr>
        <w:ind w:left="5195" w:hanging="721"/>
      </w:pPr>
      <w:rPr>
        <w:rFonts w:hint="default"/>
      </w:rPr>
    </w:lvl>
    <w:lvl w:ilvl="6">
      <w:numFmt w:val="bullet"/>
      <w:lvlText w:val="•"/>
      <w:lvlJc w:val="left"/>
      <w:pPr>
        <w:ind w:left="6104" w:hanging="721"/>
      </w:pPr>
      <w:rPr>
        <w:rFonts w:hint="default"/>
      </w:rPr>
    </w:lvl>
    <w:lvl w:ilvl="7">
      <w:numFmt w:val="bullet"/>
      <w:lvlText w:val="•"/>
      <w:lvlJc w:val="left"/>
      <w:pPr>
        <w:ind w:left="7013" w:hanging="721"/>
      </w:pPr>
      <w:rPr>
        <w:rFonts w:hint="default"/>
      </w:rPr>
    </w:lvl>
    <w:lvl w:ilvl="8">
      <w:numFmt w:val="bullet"/>
      <w:lvlText w:val="•"/>
      <w:lvlJc w:val="left"/>
      <w:pPr>
        <w:ind w:left="7922" w:hanging="721"/>
      </w:pPr>
      <w:rPr>
        <w:rFonts w:hint="default"/>
      </w:rPr>
    </w:lvl>
  </w:abstractNum>
  <w:abstractNum w:abstractNumId="3" w15:restartNumberingAfterBreak="0">
    <w:nsid w:val="7D877461"/>
    <w:multiLevelType w:val="multilevel"/>
    <w:tmpl w:val="DCFAF28C"/>
    <w:lvl w:ilvl="0">
      <w:start w:val="1"/>
      <w:numFmt w:val="decimal"/>
      <w:lvlText w:val="1.%1"/>
      <w:lvlJc w:val="left"/>
      <w:pPr>
        <w:ind w:left="360" w:hanging="360"/>
      </w:pPr>
      <w:rPr>
        <w:rFonts w:hint="default"/>
        <w:b/>
        <w:i w:val="0"/>
        <w:caps w:val="0"/>
        <w:strike w:val="0"/>
        <w:dstrike w:val="0"/>
        <w:vanish w:val="0"/>
        <w:vertAlign w:val="baseline"/>
      </w:rPr>
    </w:lvl>
    <w:lvl w:ilvl="1">
      <w:start w:val="1"/>
      <w:numFmt w:val="upperLetter"/>
      <w:lvlText w:val="%2."/>
      <w:lvlJc w:val="left"/>
      <w:pPr>
        <w:ind w:left="720" w:hanging="360"/>
      </w:pPr>
      <w:rPr>
        <w:rFonts w:ascii="Times New Roman" w:hAnsi="Times New Roman" w:cs="Calibri" w:hint="default"/>
        <w:b w:val="0"/>
        <w:bCs w:val="0"/>
        <w:i w:val="0"/>
        <w:caps w:val="0"/>
        <w:strike w:val="0"/>
        <w:dstrike w:val="0"/>
        <w:vanish w:val="0"/>
        <w:spacing w:val="-2"/>
        <w:w w:val="100"/>
        <w:sz w:val="22"/>
        <w:szCs w:val="22"/>
        <w:vertAlign w:val="baseline"/>
      </w:rPr>
    </w:lvl>
    <w:lvl w:ilvl="2">
      <w:start w:val="1"/>
      <w:numFmt w:val="decimal"/>
      <w:lvlText w:val="%3."/>
      <w:lvlJc w:val="left"/>
      <w:pPr>
        <w:tabs>
          <w:tab w:val="num" w:pos="835"/>
        </w:tabs>
        <w:ind w:left="1080" w:hanging="360"/>
      </w:pPr>
      <w:rPr>
        <w:rFonts w:ascii="Times New Roman" w:hAnsi="Times New Roman" w:cs="Times New Roman" w:hint="default"/>
        <w:b w:val="0"/>
        <w:i w:val="0"/>
        <w:caps w:val="0"/>
        <w:strike w:val="0"/>
        <w:dstrike w:val="0"/>
        <w:vanish w:val="0"/>
        <w:spacing w:val="-1"/>
        <w:w w:val="100"/>
        <w:sz w:val="22"/>
        <w:szCs w:val="22"/>
        <w:vertAlign w:val="baseline"/>
      </w:rPr>
    </w:lvl>
    <w:lvl w:ilvl="3">
      <w:start w:val="1"/>
      <w:numFmt w:val="lowerLetter"/>
      <w:lvlText w:val="%4."/>
      <w:lvlJc w:val="left"/>
      <w:pPr>
        <w:ind w:left="1440" w:hanging="360"/>
      </w:pPr>
      <w:rPr>
        <w:rFonts w:hint="default"/>
        <w:b w:val="0"/>
        <w:i w:val="0"/>
        <w:caps w:val="0"/>
        <w:strike w:val="0"/>
        <w:dstrike w:val="0"/>
        <w:vanish w:val="0"/>
        <w:vertAlign w:val="baseline"/>
      </w:rPr>
    </w:lvl>
    <w:lvl w:ilvl="4">
      <w:start w:val="1"/>
      <w:numFmt w:val="lowerRoman"/>
      <w:lvlText w:val="%5i."/>
      <w:lvlJc w:val="left"/>
      <w:pPr>
        <w:ind w:left="1800" w:hanging="360"/>
      </w:pPr>
      <w:rPr>
        <w:rFonts w:hint="default"/>
        <w:b w:val="0"/>
        <w:i w:val="0"/>
        <w:caps w:val="0"/>
        <w:strike w:val="0"/>
        <w:dstrike w:val="0"/>
        <w:vanish w:val="0"/>
        <w:vertAlign w:val="baseline"/>
      </w:rPr>
    </w:lvl>
    <w:lvl w:ilvl="5">
      <w:numFmt w:val="bullet"/>
      <w:lvlText w:val="•"/>
      <w:lvlJc w:val="left"/>
      <w:pPr>
        <w:ind w:left="5195" w:hanging="721"/>
      </w:pPr>
      <w:rPr>
        <w:rFonts w:hint="default"/>
      </w:rPr>
    </w:lvl>
    <w:lvl w:ilvl="6">
      <w:numFmt w:val="bullet"/>
      <w:lvlText w:val="•"/>
      <w:lvlJc w:val="left"/>
      <w:pPr>
        <w:ind w:left="6104" w:hanging="721"/>
      </w:pPr>
      <w:rPr>
        <w:rFonts w:hint="default"/>
      </w:rPr>
    </w:lvl>
    <w:lvl w:ilvl="7">
      <w:numFmt w:val="bullet"/>
      <w:lvlText w:val="•"/>
      <w:lvlJc w:val="left"/>
      <w:pPr>
        <w:ind w:left="7013" w:hanging="721"/>
      </w:pPr>
      <w:rPr>
        <w:rFonts w:hint="default"/>
      </w:rPr>
    </w:lvl>
    <w:lvl w:ilvl="8">
      <w:numFmt w:val="bullet"/>
      <w:lvlText w:val="•"/>
      <w:lvlJc w:val="left"/>
      <w:pPr>
        <w:ind w:left="7922" w:hanging="721"/>
      </w:pPr>
      <w:rPr>
        <w:rFonts w:hint="default"/>
      </w:rPr>
    </w:lvl>
  </w:abstractNum>
  <w:num w:numId="1" w16cid:durableId="1306544342">
    <w:abstractNumId w:val="3"/>
  </w:num>
  <w:num w:numId="2" w16cid:durableId="1801026835">
    <w:abstractNumId w:val="1"/>
  </w:num>
  <w:num w:numId="3" w16cid:durableId="952856570">
    <w:abstractNumId w:val="2"/>
  </w:num>
  <w:num w:numId="4" w16cid:durableId="14924050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wsDCytLA0NzAysTRU0lEKTi0uzszPAykwMqoFAFnqqfQtAAAA"/>
  </w:docVars>
  <w:rsids>
    <w:rsidRoot w:val="00573B92"/>
    <w:rsid w:val="00001626"/>
    <w:rsid w:val="00015012"/>
    <w:rsid w:val="000164FC"/>
    <w:rsid w:val="00016D0A"/>
    <w:rsid w:val="00021F92"/>
    <w:rsid w:val="00022591"/>
    <w:rsid w:val="00022B8B"/>
    <w:rsid w:val="000231EE"/>
    <w:rsid w:val="00023B99"/>
    <w:rsid w:val="00024CD3"/>
    <w:rsid w:val="0002782D"/>
    <w:rsid w:val="000301DF"/>
    <w:rsid w:val="000358EA"/>
    <w:rsid w:val="000360A4"/>
    <w:rsid w:val="00037F3E"/>
    <w:rsid w:val="0004070C"/>
    <w:rsid w:val="00041268"/>
    <w:rsid w:val="00042198"/>
    <w:rsid w:val="0004257B"/>
    <w:rsid w:val="0004450A"/>
    <w:rsid w:val="0004475C"/>
    <w:rsid w:val="00050A90"/>
    <w:rsid w:val="000518F6"/>
    <w:rsid w:val="0005228D"/>
    <w:rsid w:val="0005366B"/>
    <w:rsid w:val="000537ED"/>
    <w:rsid w:val="000548DE"/>
    <w:rsid w:val="00055C7B"/>
    <w:rsid w:val="0005698B"/>
    <w:rsid w:val="0006170B"/>
    <w:rsid w:val="00061FFE"/>
    <w:rsid w:val="00066B99"/>
    <w:rsid w:val="000670AD"/>
    <w:rsid w:val="00071077"/>
    <w:rsid w:val="00071DF3"/>
    <w:rsid w:val="00074910"/>
    <w:rsid w:val="00075537"/>
    <w:rsid w:val="0007557D"/>
    <w:rsid w:val="000836E4"/>
    <w:rsid w:val="000868B8"/>
    <w:rsid w:val="000908B4"/>
    <w:rsid w:val="00090DD7"/>
    <w:rsid w:val="00091127"/>
    <w:rsid w:val="00091880"/>
    <w:rsid w:val="00096377"/>
    <w:rsid w:val="000A06F0"/>
    <w:rsid w:val="000A3536"/>
    <w:rsid w:val="000A35C6"/>
    <w:rsid w:val="000A3DDB"/>
    <w:rsid w:val="000A6508"/>
    <w:rsid w:val="000A7D60"/>
    <w:rsid w:val="000B0B22"/>
    <w:rsid w:val="000B725E"/>
    <w:rsid w:val="000B72C8"/>
    <w:rsid w:val="000C11AE"/>
    <w:rsid w:val="000C1219"/>
    <w:rsid w:val="000C1D1B"/>
    <w:rsid w:val="000C1E26"/>
    <w:rsid w:val="000C3C6E"/>
    <w:rsid w:val="000C5431"/>
    <w:rsid w:val="000C69E4"/>
    <w:rsid w:val="000D0826"/>
    <w:rsid w:val="000D35CF"/>
    <w:rsid w:val="000D5AFB"/>
    <w:rsid w:val="000D6FE7"/>
    <w:rsid w:val="000E1C0C"/>
    <w:rsid w:val="000E2DEC"/>
    <w:rsid w:val="000E31A1"/>
    <w:rsid w:val="000E4ECC"/>
    <w:rsid w:val="000E55D5"/>
    <w:rsid w:val="000E60BC"/>
    <w:rsid w:val="000E7894"/>
    <w:rsid w:val="000F2433"/>
    <w:rsid w:val="000F3BB4"/>
    <w:rsid w:val="000F7185"/>
    <w:rsid w:val="001005C0"/>
    <w:rsid w:val="0010068D"/>
    <w:rsid w:val="0010121F"/>
    <w:rsid w:val="00105C1B"/>
    <w:rsid w:val="00106C4B"/>
    <w:rsid w:val="00111043"/>
    <w:rsid w:val="00115C04"/>
    <w:rsid w:val="00120C1A"/>
    <w:rsid w:val="0012292D"/>
    <w:rsid w:val="00123B1A"/>
    <w:rsid w:val="001240AC"/>
    <w:rsid w:val="001241DA"/>
    <w:rsid w:val="00124323"/>
    <w:rsid w:val="00124409"/>
    <w:rsid w:val="001248D6"/>
    <w:rsid w:val="0012699B"/>
    <w:rsid w:val="0012719D"/>
    <w:rsid w:val="00127544"/>
    <w:rsid w:val="00132685"/>
    <w:rsid w:val="001340C6"/>
    <w:rsid w:val="00134863"/>
    <w:rsid w:val="00137BB5"/>
    <w:rsid w:val="00140FFB"/>
    <w:rsid w:val="0014171C"/>
    <w:rsid w:val="00142261"/>
    <w:rsid w:val="00144AC4"/>
    <w:rsid w:val="0014533F"/>
    <w:rsid w:val="00146ABD"/>
    <w:rsid w:val="00147736"/>
    <w:rsid w:val="001508F3"/>
    <w:rsid w:val="0015158E"/>
    <w:rsid w:val="001552CF"/>
    <w:rsid w:val="00157CC8"/>
    <w:rsid w:val="00160B98"/>
    <w:rsid w:val="00160CE5"/>
    <w:rsid w:val="0016357B"/>
    <w:rsid w:val="00165B27"/>
    <w:rsid w:val="00166E34"/>
    <w:rsid w:val="00167F90"/>
    <w:rsid w:val="001717F0"/>
    <w:rsid w:val="0017373B"/>
    <w:rsid w:val="00174B6B"/>
    <w:rsid w:val="00175DA4"/>
    <w:rsid w:val="00176812"/>
    <w:rsid w:val="00180399"/>
    <w:rsid w:val="001814B3"/>
    <w:rsid w:val="00182772"/>
    <w:rsid w:val="0018327B"/>
    <w:rsid w:val="00183CE1"/>
    <w:rsid w:val="00184F26"/>
    <w:rsid w:val="0018612A"/>
    <w:rsid w:val="00187A75"/>
    <w:rsid w:val="00187B14"/>
    <w:rsid w:val="00194847"/>
    <w:rsid w:val="00194FC8"/>
    <w:rsid w:val="00197620"/>
    <w:rsid w:val="001A151A"/>
    <w:rsid w:val="001A39F5"/>
    <w:rsid w:val="001A688A"/>
    <w:rsid w:val="001A7654"/>
    <w:rsid w:val="001A7BE3"/>
    <w:rsid w:val="001B095D"/>
    <w:rsid w:val="001C1864"/>
    <w:rsid w:val="001C235B"/>
    <w:rsid w:val="001C3BE2"/>
    <w:rsid w:val="001C526D"/>
    <w:rsid w:val="001C5C01"/>
    <w:rsid w:val="001C6218"/>
    <w:rsid w:val="001C6899"/>
    <w:rsid w:val="001C7DCA"/>
    <w:rsid w:val="001D1089"/>
    <w:rsid w:val="001D2D23"/>
    <w:rsid w:val="001D32AB"/>
    <w:rsid w:val="001D3370"/>
    <w:rsid w:val="001E0DA7"/>
    <w:rsid w:val="001E1FD0"/>
    <w:rsid w:val="001E2B78"/>
    <w:rsid w:val="001E4741"/>
    <w:rsid w:val="001E4A70"/>
    <w:rsid w:val="001E5D9A"/>
    <w:rsid w:val="001E6DAF"/>
    <w:rsid w:val="001E6F4C"/>
    <w:rsid w:val="001F0FE4"/>
    <w:rsid w:val="001F1A6B"/>
    <w:rsid w:val="001F261B"/>
    <w:rsid w:val="001F3E60"/>
    <w:rsid w:val="001F40E3"/>
    <w:rsid w:val="001F5AA5"/>
    <w:rsid w:val="001F69FB"/>
    <w:rsid w:val="001F733E"/>
    <w:rsid w:val="002015EB"/>
    <w:rsid w:val="00204439"/>
    <w:rsid w:val="0020446E"/>
    <w:rsid w:val="00205105"/>
    <w:rsid w:val="00205DC5"/>
    <w:rsid w:val="00205F37"/>
    <w:rsid w:val="00207924"/>
    <w:rsid w:val="0021123B"/>
    <w:rsid w:val="00211477"/>
    <w:rsid w:val="002116E1"/>
    <w:rsid w:val="00213628"/>
    <w:rsid w:val="0021379F"/>
    <w:rsid w:val="00214455"/>
    <w:rsid w:val="00216534"/>
    <w:rsid w:val="0022270C"/>
    <w:rsid w:val="0022280A"/>
    <w:rsid w:val="00223848"/>
    <w:rsid w:val="00223E48"/>
    <w:rsid w:val="00227782"/>
    <w:rsid w:val="00230180"/>
    <w:rsid w:val="002308CC"/>
    <w:rsid w:val="0023495C"/>
    <w:rsid w:val="00235B77"/>
    <w:rsid w:val="00236D70"/>
    <w:rsid w:val="00247098"/>
    <w:rsid w:val="002474C3"/>
    <w:rsid w:val="00251648"/>
    <w:rsid w:val="002559F1"/>
    <w:rsid w:val="00262239"/>
    <w:rsid w:val="00263FD0"/>
    <w:rsid w:val="0027089F"/>
    <w:rsid w:val="00277AA6"/>
    <w:rsid w:val="00280218"/>
    <w:rsid w:val="0028245F"/>
    <w:rsid w:val="00287B1A"/>
    <w:rsid w:val="00287D94"/>
    <w:rsid w:val="00290C0F"/>
    <w:rsid w:val="0029178F"/>
    <w:rsid w:val="00293A4B"/>
    <w:rsid w:val="0029499E"/>
    <w:rsid w:val="00295657"/>
    <w:rsid w:val="00296747"/>
    <w:rsid w:val="00297242"/>
    <w:rsid w:val="002974C8"/>
    <w:rsid w:val="002A196B"/>
    <w:rsid w:val="002A1DBA"/>
    <w:rsid w:val="002A2800"/>
    <w:rsid w:val="002A2E16"/>
    <w:rsid w:val="002A2F94"/>
    <w:rsid w:val="002A35DF"/>
    <w:rsid w:val="002A6DC3"/>
    <w:rsid w:val="002A6EE6"/>
    <w:rsid w:val="002A7DE8"/>
    <w:rsid w:val="002B11A9"/>
    <w:rsid w:val="002B1299"/>
    <w:rsid w:val="002B1479"/>
    <w:rsid w:val="002B1C44"/>
    <w:rsid w:val="002B554E"/>
    <w:rsid w:val="002B69DA"/>
    <w:rsid w:val="002B7CAE"/>
    <w:rsid w:val="002C0BB3"/>
    <w:rsid w:val="002C3456"/>
    <w:rsid w:val="002C5F2A"/>
    <w:rsid w:val="002C6A2E"/>
    <w:rsid w:val="002D10E0"/>
    <w:rsid w:val="002D35C3"/>
    <w:rsid w:val="002D408F"/>
    <w:rsid w:val="002D4DA5"/>
    <w:rsid w:val="002D61C9"/>
    <w:rsid w:val="002D778E"/>
    <w:rsid w:val="002D7BA4"/>
    <w:rsid w:val="002D7CDA"/>
    <w:rsid w:val="002E047D"/>
    <w:rsid w:val="002E1587"/>
    <w:rsid w:val="002E15B9"/>
    <w:rsid w:val="002E30BB"/>
    <w:rsid w:val="002E7B4F"/>
    <w:rsid w:val="002E7E2B"/>
    <w:rsid w:val="002F0F54"/>
    <w:rsid w:val="002F355F"/>
    <w:rsid w:val="002F3C9A"/>
    <w:rsid w:val="002F4EB4"/>
    <w:rsid w:val="003032D4"/>
    <w:rsid w:val="0030616B"/>
    <w:rsid w:val="0030743C"/>
    <w:rsid w:val="0030773D"/>
    <w:rsid w:val="003112C5"/>
    <w:rsid w:val="00315222"/>
    <w:rsid w:val="0031751E"/>
    <w:rsid w:val="0032174A"/>
    <w:rsid w:val="00321AD5"/>
    <w:rsid w:val="00323142"/>
    <w:rsid w:val="00326509"/>
    <w:rsid w:val="003278FE"/>
    <w:rsid w:val="00334855"/>
    <w:rsid w:val="0033571B"/>
    <w:rsid w:val="0034126A"/>
    <w:rsid w:val="00347E1D"/>
    <w:rsid w:val="00351075"/>
    <w:rsid w:val="0035134D"/>
    <w:rsid w:val="003557D0"/>
    <w:rsid w:val="00355E1C"/>
    <w:rsid w:val="0035677F"/>
    <w:rsid w:val="00356BCC"/>
    <w:rsid w:val="0036002D"/>
    <w:rsid w:val="00361932"/>
    <w:rsid w:val="00364AFA"/>
    <w:rsid w:val="0036742F"/>
    <w:rsid w:val="00371D01"/>
    <w:rsid w:val="00372072"/>
    <w:rsid w:val="00373CD0"/>
    <w:rsid w:val="00381334"/>
    <w:rsid w:val="003830A5"/>
    <w:rsid w:val="0038341C"/>
    <w:rsid w:val="00384431"/>
    <w:rsid w:val="00385538"/>
    <w:rsid w:val="0038697D"/>
    <w:rsid w:val="00391D38"/>
    <w:rsid w:val="003956D1"/>
    <w:rsid w:val="003963B3"/>
    <w:rsid w:val="003A1BD4"/>
    <w:rsid w:val="003A7EBB"/>
    <w:rsid w:val="003B34DB"/>
    <w:rsid w:val="003B59B4"/>
    <w:rsid w:val="003C0333"/>
    <w:rsid w:val="003C1D74"/>
    <w:rsid w:val="003C27B8"/>
    <w:rsid w:val="003C66C8"/>
    <w:rsid w:val="003D15DB"/>
    <w:rsid w:val="003D2F82"/>
    <w:rsid w:val="003D33A7"/>
    <w:rsid w:val="003D40EA"/>
    <w:rsid w:val="003D492A"/>
    <w:rsid w:val="003D4B25"/>
    <w:rsid w:val="003D4B80"/>
    <w:rsid w:val="003D6A76"/>
    <w:rsid w:val="003D781B"/>
    <w:rsid w:val="003D7B0C"/>
    <w:rsid w:val="003E0F3D"/>
    <w:rsid w:val="003E2697"/>
    <w:rsid w:val="003E5E4D"/>
    <w:rsid w:val="003E678F"/>
    <w:rsid w:val="003F17F3"/>
    <w:rsid w:val="003F4E26"/>
    <w:rsid w:val="003F5540"/>
    <w:rsid w:val="003F7B31"/>
    <w:rsid w:val="003F7C17"/>
    <w:rsid w:val="00401476"/>
    <w:rsid w:val="00404CA2"/>
    <w:rsid w:val="00404EF6"/>
    <w:rsid w:val="00406AF1"/>
    <w:rsid w:val="0040771C"/>
    <w:rsid w:val="00407F19"/>
    <w:rsid w:val="00410404"/>
    <w:rsid w:val="0041107B"/>
    <w:rsid w:val="00411F7C"/>
    <w:rsid w:val="004132AD"/>
    <w:rsid w:val="0041500F"/>
    <w:rsid w:val="004150B5"/>
    <w:rsid w:val="00423F23"/>
    <w:rsid w:val="0042786C"/>
    <w:rsid w:val="0043092E"/>
    <w:rsid w:val="00434303"/>
    <w:rsid w:val="004348B4"/>
    <w:rsid w:val="00440B43"/>
    <w:rsid w:val="004423B7"/>
    <w:rsid w:val="00445D22"/>
    <w:rsid w:val="00445FEC"/>
    <w:rsid w:val="00451117"/>
    <w:rsid w:val="00454848"/>
    <w:rsid w:val="00454C79"/>
    <w:rsid w:val="004553FE"/>
    <w:rsid w:val="0046046B"/>
    <w:rsid w:val="00462483"/>
    <w:rsid w:val="004646D0"/>
    <w:rsid w:val="00464AC7"/>
    <w:rsid w:val="004663C0"/>
    <w:rsid w:val="0046774E"/>
    <w:rsid w:val="00471C4C"/>
    <w:rsid w:val="00472364"/>
    <w:rsid w:val="0047764F"/>
    <w:rsid w:val="004833FC"/>
    <w:rsid w:val="004835FE"/>
    <w:rsid w:val="00483A25"/>
    <w:rsid w:val="00483A3D"/>
    <w:rsid w:val="004849B6"/>
    <w:rsid w:val="00484C32"/>
    <w:rsid w:val="00485022"/>
    <w:rsid w:val="0048615D"/>
    <w:rsid w:val="004913E5"/>
    <w:rsid w:val="0049372B"/>
    <w:rsid w:val="004A003F"/>
    <w:rsid w:val="004A1F92"/>
    <w:rsid w:val="004A407C"/>
    <w:rsid w:val="004A4BB6"/>
    <w:rsid w:val="004A66E8"/>
    <w:rsid w:val="004B0AC6"/>
    <w:rsid w:val="004B4E4D"/>
    <w:rsid w:val="004B6A09"/>
    <w:rsid w:val="004C0C03"/>
    <w:rsid w:val="004D2FB4"/>
    <w:rsid w:val="004D30AB"/>
    <w:rsid w:val="004D3398"/>
    <w:rsid w:val="004D36D3"/>
    <w:rsid w:val="004E02B4"/>
    <w:rsid w:val="004E1C22"/>
    <w:rsid w:val="004E289D"/>
    <w:rsid w:val="004E4927"/>
    <w:rsid w:val="004E5A96"/>
    <w:rsid w:val="004E5B43"/>
    <w:rsid w:val="004E6B9C"/>
    <w:rsid w:val="004F1630"/>
    <w:rsid w:val="004F1805"/>
    <w:rsid w:val="004F3B15"/>
    <w:rsid w:val="004F6945"/>
    <w:rsid w:val="004F7B78"/>
    <w:rsid w:val="005014C1"/>
    <w:rsid w:val="00501B6F"/>
    <w:rsid w:val="00501C66"/>
    <w:rsid w:val="00510CE1"/>
    <w:rsid w:val="0051376A"/>
    <w:rsid w:val="00515454"/>
    <w:rsid w:val="00520C2F"/>
    <w:rsid w:val="00522E1E"/>
    <w:rsid w:val="0052431E"/>
    <w:rsid w:val="00524EEB"/>
    <w:rsid w:val="00524F78"/>
    <w:rsid w:val="00531C08"/>
    <w:rsid w:val="00531C1C"/>
    <w:rsid w:val="005322B7"/>
    <w:rsid w:val="005326B8"/>
    <w:rsid w:val="00533170"/>
    <w:rsid w:val="00534470"/>
    <w:rsid w:val="0053490B"/>
    <w:rsid w:val="00535552"/>
    <w:rsid w:val="005364AA"/>
    <w:rsid w:val="00537099"/>
    <w:rsid w:val="005376D6"/>
    <w:rsid w:val="00537743"/>
    <w:rsid w:val="005423B1"/>
    <w:rsid w:val="00542A6A"/>
    <w:rsid w:val="00543599"/>
    <w:rsid w:val="0054448C"/>
    <w:rsid w:val="005449C3"/>
    <w:rsid w:val="00545B9B"/>
    <w:rsid w:val="0054657E"/>
    <w:rsid w:val="00546F80"/>
    <w:rsid w:val="00550272"/>
    <w:rsid w:val="0055313C"/>
    <w:rsid w:val="0055536F"/>
    <w:rsid w:val="00555527"/>
    <w:rsid w:val="0055606B"/>
    <w:rsid w:val="005608ED"/>
    <w:rsid w:val="005617BA"/>
    <w:rsid w:val="005621AE"/>
    <w:rsid w:val="005633AA"/>
    <w:rsid w:val="00565CA0"/>
    <w:rsid w:val="005669BF"/>
    <w:rsid w:val="005722F5"/>
    <w:rsid w:val="0057311C"/>
    <w:rsid w:val="00573B92"/>
    <w:rsid w:val="00574983"/>
    <w:rsid w:val="005775BA"/>
    <w:rsid w:val="00593A74"/>
    <w:rsid w:val="00596537"/>
    <w:rsid w:val="005970BC"/>
    <w:rsid w:val="00597854"/>
    <w:rsid w:val="00597BC1"/>
    <w:rsid w:val="005A7F93"/>
    <w:rsid w:val="005B45D6"/>
    <w:rsid w:val="005B4FFA"/>
    <w:rsid w:val="005C0C41"/>
    <w:rsid w:val="005C2245"/>
    <w:rsid w:val="005C3CB1"/>
    <w:rsid w:val="005C3E5C"/>
    <w:rsid w:val="005C51F4"/>
    <w:rsid w:val="005C5B56"/>
    <w:rsid w:val="005D272C"/>
    <w:rsid w:val="005D5238"/>
    <w:rsid w:val="005D56D0"/>
    <w:rsid w:val="005E4B16"/>
    <w:rsid w:val="005E4E3E"/>
    <w:rsid w:val="005E5D22"/>
    <w:rsid w:val="005E7650"/>
    <w:rsid w:val="005F00CD"/>
    <w:rsid w:val="005F265B"/>
    <w:rsid w:val="005F2DA5"/>
    <w:rsid w:val="005F6EB9"/>
    <w:rsid w:val="005F76FE"/>
    <w:rsid w:val="00600EF5"/>
    <w:rsid w:val="00605F40"/>
    <w:rsid w:val="00606146"/>
    <w:rsid w:val="006126E9"/>
    <w:rsid w:val="00613175"/>
    <w:rsid w:val="00620B8C"/>
    <w:rsid w:val="00621377"/>
    <w:rsid w:val="00621645"/>
    <w:rsid w:val="00632C8A"/>
    <w:rsid w:val="006354A6"/>
    <w:rsid w:val="00635C00"/>
    <w:rsid w:val="00640EAF"/>
    <w:rsid w:val="00641766"/>
    <w:rsid w:val="006423F6"/>
    <w:rsid w:val="00642E83"/>
    <w:rsid w:val="00643054"/>
    <w:rsid w:val="00644584"/>
    <w:rsid w:val="00646C8B"/>
    <w:rsid w:val="00647C99"/>
    <w:rsid w:val="00647F42"/>
    <w:rsid w:val="00650B45"/>
    <w:rsid w:val="00650E52"/>
    <w:rsid w:val="006513B7"/>
    <w:rsid w:val="006521B3"/>
    <w:rsid w:val="00652677"/>
    <w:rsid w:val="0065449C"/>
    <w:rsid w:val="00656C49"/>
    <w:rsid w:val="0065755F"/>
    <w:rsid w:val="0066273C"/>
    <w:rsid w:val="00663C29"/>
    <w:rsid w:val="0066406A"/>
    <w:rsid w:val="00664214"/>
    <w:rsid w:val="00665B3F"/>
    <w:rsid w:val="00670F33"/>
    <w:rsid w:val="00671812"/>
    <w:rsid w:val="006777D6"/>
    <w:rsid w:val="00686784"/>
    <w:rsid w:val="006903A9"/>
    <w:rsid w:val="006911BB"/>
    <w:rsid w:val="00693104"/>
    <w:rsid w:val="00693652"/>
    <w:rsid w:val="00694388"/>
    <w:rsid w:val="00697097"/>
    <w:rsid w:val="00697D66"/>
    <w:rsid w:val="006A0373"/>
    <w:rsid w:val="006A0D97"/>
    <w:rsid w:val="006A4FBF"/>
    <w:rsid w:val="006A5D92"/>
    <w:rsid w:val="006A6F5E"/>
    <w:rsid w:val="006B07A8"/>
    <w:rsid w:val="006B115C"/>
    <w:rsid w:val="006B1185"/>
    <w:rsid w:val="006B1828"/>
    <w:rsid w:val="006B41BC"/>
    <w:rsid w:val="006B448A"/>
    <w:rsid w:val="006B5BDD"/>
    <w:rsid w:val="006B6C79"/>
    <w:rsid w:val="006B79A3"/>
    <w:rsid w:val="006B7B0E"/>
    <w:rsid w:val="006C0A6F"/>
    <w:rsid w:val="006C1F9B"/>
    <w:rsid w:val="006C3098"/>
    <w:rsid w:val="006C43CC"/>
    <w:rsid w:val="006C694B"/>
    <w:rsid w:val="006D241B"/>
    <w:rsid w:val="006D2E0C"/>
    <w:rsid w:val="006D3337"/>
    <w:rsid w:val="006D54AF"/>
    <w:rsid w:val="006D58E9"/>
    <w:rsid w:val="006D7EC9"/>
    <w:rsid w:val="006E4203"/>
    <w:rsid w:val="006F4352"/>
    <w:rsid w:val="006F6D08"/>
    <w:rsid w:val="007052F4"/>
    <w:rsid w:val="00715829"/>
    <w:rsid w:val="007201F9"/>
    <w:rsid w:val="00720D30"/>
    <w:rsid w:val="00721177"/>
    <w:rsid w:val="00721DEF"/>
    <w:rsid w:val="00722319"/>
    <w:rsid w:val="00724BFA"/>
    <w:rsid w:val="00727688"/>
    <w:rsid w:val="007310EA"/>
    <w:rsid w:val="00737CCA"/>
    <w:rsid w:val="0074177C"/>
    <w:rsid w:val="007418C2"/>
    <w:rsid w:val="00743525"/>
    <w:rsid w:val="00744647"/>
    <w:rsid w:val="007462ED"/>
    <w:rsid w:val="00747F5A"/>
    <w:rsid w:val="007507D5"/>
    <w:rsid w:val="00751ED8"/>
    <w:rsid w:val="00752A84"/>
    <w:rsid w:val="007533DE"/>
    <w:rsid w:val="00753DC0"/>
    <w:rsid w:val="00754E30"/>
    <w:rsid w:val="00754F5B"/>
    <w:rsid w:val="00755831"/>
    <w:rsid w:val="00756345"/>
    <w:rsid w:val="00757457"/>
    <w:rsid w:val="007575BC"/>
    <w:rsid w:val="00760AAD"/>
    <w:rsid w:val="00760C33"/>
    <w:rsid w:val="00762091"/>
    <w:rsid w:val="00763DFA"/>
    <w:rsid w:val="00763FFD"/>
    <w:rsid w:val="00765965"/>
    <w:rsid w:val="0077030B"/>
    <w:rsid w:val="00775152"/>
    <w:rsid w:val="00776032"/>
    <w:rsid w:val="00777D5B"/>
    <w:rsid w:val="00780E25"/>
    <w:rsid w:val="007811C1"/>
    <w:rsid w:val="00782403"/>
    <w:rsid w:val="00785587"/>
    <w:rsid w:val="0079581A"/>
    <w:rsid w:val="00795E01"/>
    <w:rsid w:val="00795EA0"/>
    <w:rsid w:val="007A0761"/>
    <w:rsid w:val="007A0789"/>
    <w:rsid w:val="007A1499"/>
    <w:rsid w:val="007A18C4"/>
    <w:rsid w:val="007A36C7"/>
    <w:rsid w:val="007A4A98"/>
    <w:rsid w:val="007A4F8C"/>
    <w:rsid w:val="007A5439"/>
    <w:rsid w:val="007A5B7C"/>
    <w:rsid w:val="007A7B6B"/>
    <w:rsid w:val="007A7D66"/>
    <w:rsid w:val="007B0052"/>
    <w:rsid w:val="007B21A2"/>
    <w:rsid w:val="007B2405"/>
    <w:rsid w:val="007B3699"/>
    <w:rsid w:val="007B5C76"/>
    <w:rsid w:val="007C2A9F"/>
    <w:rsid w:val="007C33AA"/>
    <w:rsid w:val="007C3EC8"/>
    <w:rsid w:val="007C53B2"/>
    <w:rsid w:val="007C599B"/>
    <w:rsid w:val="007C64D9"/>
    <w:rsid w:val="007C68E1"/>
    <w:rsid w:val="007C6E2E"/>
    <w:rsid w:val="007D0580"/>
    <w:rsid w:val="007D0725"/>
    <w:rsid w:val="007D091C"/>
    <w:rsid w:val="007D2B09"/>
    <w:rsid w:val="007D2FE1"/>
    <w:rsid w:val="007D580D"/>
    <w:rsid w:val="007D76F4"/>
    <w:rsid w:val="007E0016"/>
    <w:rsid w:val="007E00DD"/>
    <w:rsid w:val="007E04C3"/>
    <w:rsid w:val="007E347C"/>
    <w:rsid w:val="007E53A4"/>
    <w:rsid w:val="007E5484"/>
    <w:rsid w:val="007F1C4B"/>
    <w:rsid w:val="007F2781"/>
    <w:rsid w:val="007F33D6"/>
    <w:rsid w:val="007F54DA"/>
    <w:rsid w:val="008014B5"/>
    <w:rsid w:val="00801BD6"/>
    <w:rsid w:val="00801F59"/>
    <w:rsid w:val="00802188"/>
    <w:rsid w:val="00803140"/>
    <w:rsid w:val="00811F4B"/>
    <w:rsid w:val="00813398"/>
    <w:rsid w:val="00814E6D"/>
    <w:rsid w:val="008174C3"/>
    <w:rsid w:val="0082302D"/>
    <w:rsid w:val="008264B5"/>
    <w:rsid w:val="00827278"/>
    <w:rsid w:val="00830D61"/>
    <w:rsid w:val="008328F6"/>
    <w:rsid w:val="00834BA7"/>
    <w:rsid w:val="00837756"/>
    <w:rsid w:val="008401A9"/>
    <w:rsid w:val="00844C89"/>
    <w:rsid w:val="00845C07"/>
    <w:rsid w:val="00847F66"/>
    <w:rsid w:val="00850661"/>
    <w:rsid w:val="008514E6"/>
    <w:rsid w:val="008527F1"/>
    <w:rsid w:val="008542C1"/>
    <w:rsid w:val="008543A6"/>
    <w:rsid w:val="00856087"/>
    <w:rsid w:val="00856B85"/>
    <w:rsid w:val="008578DF"/>
    <w:rsid w:val="00857BE5"/>
    <w:rsid w:val="008605C2"/>
    <w:rsid w:val="008607E9"/>
    <w:rsid w:val="008646CC"/>
    <w:rsid w:val="008651AB"/>
    <w:rsid w:val="008661E7"/>
    <w:rsid w:val="00871FE8"/>
    <w:rsid w:val="00874E2D"/>
    <w:rsid w:val="00875BA5"/>
    <w:rsid w:val="0087601C"/>
    <w:rsid w:val="00876360"/>
    <w:rsid w:val="00885BEC"/>
    <w:rsid w:val="0088706F"/>
    <w:rsid w:val="00890036"/>
    <w:rsid w:val="00895531"/>
    <w:rsid w:val="008955F9"/>
    <w:rsid w:val="008972AD"/>
    <w:rsid w:val="008A07D8"/>
    <w:rsid w:val="008A15DA"/>
    <w:rsid w:val="008A1C21"/>
    <w:rsid w:val="008A2EC9"/>
    <w:rsid w:val="008A4905"/>
    <w:rsid w:val="008B4C45"/>
    <w:rsid w:val="008C0D1E"/>
    <w:rsid w:val="008C0FF8"/>
    <w:rsid w:val="008C2288"/>
    <w:rsid w:val="008C2B9B"/>
    <w:rsid w:val="008C3DCA"/>
    <w:rsid w:val="008C66D1"/>
    <w:rsid w:val="008C6840"/>
    <w:rsid w:val="008D03AB"/>
    <w:rsid w:val="008D05F0"/>
    <w:rsid w:val="008D0946"/>
    <w:rsid w:val="008D0ACD"/>
    <w:rsid w:val="008D0EBA"/>
    <w:rsid w:val="008D194F"/>
    <w:rsid w:val="008D1C0C"/>
    <w:rsid w:val="008D35CA"/>
    <w:rsid w:val="008D3AAE"/>
    <w:rsid w:val="008D487D"/>
    <w:rsid w:val="008D6F3F"/>
    <w:rsid w:val="008E110D"/>
    <w:rsid w:val="008E18A4"/>
    <w:rsid w:val="008E1C42"/>
    <w:rsid w:val="008E2D2B"/>
    <w:rsid w:val="008E3312"/>
    <w:rsid w:val="008E3349"/>
    <w:rsid w:val="008E6E07"/>
    <w:rsid w:val="008F0A40"/>
    <w:rsid w:val="008F250F"/>
    <w:rsid w:val="008F2D8B"/>
    <w:rsid w:val="008F3DF6"/>
    <w:rsid w:val="008F4B73"/>
    <w:rsid w:val="008F546E"/>
    <w:rsid w:val="008F5E9B"/>
    <w:rsid w:val="008F6B96"/>
    <w:rsid w:val="008F6F9E"/>
    <w:rsid w:val="008F796A"/>
    <w:rsid w:val="008F7AFF"/>
    <w:rsid w:val="00901625"/>
    <w:rsid w:val="00901E0C"/>
    <w:rsid w:val="00902DDF"/>
    <w:rsid w:val="00904455"/>
    <w:rsid w:val="00907ACF"/>
    <w:rsid w:val="00910989"/>
    <w:rsid w:val="0091269A"/>
    <w:rsid w:val="00914323"/>
    <w:rsid w:val="009211B1"/>
    <w:rsid w:val="009304C8"/>
    <w:rsid w:val="0093077C"/>
    <w:rsid w:val="00930DA7"/>
    <w:rsid w:val="00932643"/>
    <w:rsid w:val="00932B83"/>
    <w:rsid w:val="0093367A"/>
    <w:rsid w:val="009340B6"/>
    <w:rsid w:val="009348B6"/>
    <w:rsid w:val="00936346"/>
    <w:rsid w:val="009404B5"/>
    <w:rsid w:val="00941D17"/>
    <w:rsid w:val="00942AA8"/>
    <w:rsid w:val="00943692"/>
    <w:rsid w:val="009438E9"/>
    <w:rsid w:val="009443F5"/>
    <w:rsid w:val="009462A0"/>
    <w:rsid w:val="0095160B"/>
    <w:rsid w:val="00956A38"/>
    <w:rsid w:val="00962243"/>
    <w:rsid w:val="009629F2"/>
    <w:rsid w:val="009633D3"/>
    <w:rsid w:val="00963795"/>
    <w:rsid w:val="00967BFD"/>
    <w:rsid w:val="00973212"/>
    <w:rsid w:val="009733AE"/>
    <w:rsid w:val="00973CE5"/>
    <w:rsid w:val="00977C77"/>
    <w:rsid w:val="0098253E"/>
    <w:rsid w:val="00982786"/>
    <w:rsid w:val="009829E1"/>
    <w:rsid w:val="00987969"/>
    <w:rsid w:val="009927FE"/>
    <w:rsid w:val="00994345"/>
    <w:rsid w:val="0099585F"/>
    <w:rsid w:val="009A2854"/>
    <w:rsid w:val="009A5DA4"/>
    <w:rsid w:val="009B26FE"/>
    <w:rsid w:val="009B363C"/>
    <w:rsid w:val="009B39BE"/>
    <w:rsid w:val="009B42BE"/>
    <w:rsid w:val="009C2F57"/>
    <w:rsid w:val="009C3D4C"/>
    <w:rsid w:val="009C4B59"/>
    <w:rsid w:val="009D33A0"/>
    <w:rsid w:val="009D63E6"/>
    <w:rsid w:val="009D677B"/>
    <w:rsid w:val="009E656D"/>
    <w:rsid w:val="009F3E7F"/>
    <w:rsid w:val="009F600B"/>
    <w:rsid w:val="009F62C4"/>
    <w:rsid w:val="009F67D1"/>
    <w:rsid w:val="009F73A4"/>
    <w:rsid w:val="00A01267"/>
    <w:rsid w:val="00A147DA"/>
    <w:rsid w:val="00A149BC"/>
    <w:rsid w:val="00A156E2"/>
    <w:rsid w:val="00A16A18"/>
    <w:rsid w:val="00A2012B"/>
    <w:rsid w:val="00A21CF6"/>
    <w:rsid w:val="00A22105"/>
    <w:rsid w:val="00A22842"/>
    <w:rsid w:val="00A237C4"/>
    <w:rsid w:val="00A26BEF"/>
    <w:rsid w:val="00A270DE"/>
    <w:rsid w:val="00A32EF7"/>
    <w:rsid w:val="00A353B5"/>
    <w:rsid w:val="00A35FBC"/>
    <w:rsid w:val="00A361A3"/>
    <w:rsid w:val="00A37B52"/>
    <w:rsid w:val="00A45F21"/>
    <w:rsid w:val="00A46B75"/>
    <w:rsid w:val="00A47878"/>
    <w:rsid w:val="00A47908"/>
    <w:rsid w:val="00A50D9F"/>
    <w:rsid w:val="00A51758"/>
    <w:rsid w:val="00A600B0"/>
    <w:rsid w:val="00A60686"/>
    <w:rsid w:val="00A61F56"/>
    <w:rsid w:val="00A64461"/>
    <w:rsid w:val="00A67E05"/>
    <w:rsid w:val="00A7410C"/>
    <w:rsid w:val="00A77A39"/>
    <w:rsid w:val="00A8074D"/>
    <w:rsid w:val="00A81587"/>
    <w:rsid w:val="00A90093"/>
    <w:rsid w:val="00A9263D"/>
    <w:rsid w:val="00A9522A"/>
    <w:rsid w:val="00A9574F"/>
    <w:rsid w:val="00A97DE9"/>
    <w:rsid w:val="00AA2B28"/>
    <w:rsid w:val="00AA3273"/>
    <w:rsid w:val="00AA4172"/>
    <w:rsid w:val="00AA6211"/>
    <w:rsid w:val="00AA6AC3"/>
    <w:rsid w:val="00AB198B"/>
    <w:rsid w:val="00AB6C69"/>
    <w:rsid w:val="00AB79B1"/>
    <w:rsid w:val="00AC0A71"/>
    <w:rsid w:val="00AC1021"/>
    <w:rsid w:val="00AC4276"/>
    <w:rsid w:val="00AD1241"/>
    <w:rsid w:val="00AD1939"/>
    <w:rsid w:val="00AD2EF2"/>
    <w:rsid w:val="00AD6600"/>
    <w:rsid w:val="00AE1620"/>
    <w:rsid w:val="00AE3F88"/>
    <w:rsid w:val="00AE7357"/>
    <w:rsid w:val="00AF0581"/>
    <w:rsid w:val="00AF13C1"/>
    <w:rsid w:val="00AF1669"/>
    <w:rsid w:val="00AF33E9"/>
    <w:rsid w:val="00AF4AAD"/>
    <w:rsid w:val="00AF5315"/>
    <w:rsid w:val="00AF78E6"/>
    <w:rsid w:val="00B00F23"/>
    <w:rsid w:val="00B011B8"/>
    <w:rsid w:val="00B012EC"/>
    <w:rsid w:val="00B0314D"/>
    <w:rsid w:val="00B0464F"/>
    <w:rsid w:val="00B04CF2"/>
    <w:rsid w:val="00B06244"/>
    <w:rsid w:val="00B1025E"/>
    <w:rsid w:val="00B10983"/>
    <w:rsid w:val="00B12929"/>
    <w:rsid w:val="00B16AF0"/>
    <w:rsid w:val="00B236EE"/>
    <w:rsid w:val="00B239F6"/>
    <w:rsid w:val="00B262B0"/>
    <w:rsid w:val="00B27020"/>
    <w:rsid w:val="00B3074A"/>
    <w:rsid w:val="00B30E74"/>
    <w:rsid w:val="00B321BB"/>
    <w:rsid w:val="00B32D70"/>
    <w:rsid w:val="00B34B6E"/>
    <w:rsid w:val="00B36069"/>
    <w:rsid w:val="00B364D1"/>
    <w:rsid w:val="00B368B3"/>
    <w:rsid w:val="00B36EF9"/>
    <w:rsid w:val="00B37CC9"/>
    <w:rsid w:val="00B4101D"/>
    <w:rsid w:val="00B45721"/>
    <w:rsid w:val="00B4720B"/>
    <w:rsid w:val="00B47CC6"/>
    <w:rsid w:val="00B51DFE"/>
    <w:rsid w:val="00B547B2"/>
    <w:rsid w:val="00B55C88"/>
    <w:rsid w:val="00B55E9C"/>
    <w:rsid w:val="00B56FA5"/>
    <w:rsid w:val="00B64487"/>
    <w:rsid w:val="00B655E6"/>
    <w:rsid w:val="00B65DEC"/>
    <w:rsid w:val="00B67868"/>
    <w:rsid w:val="00B67CB9"/>
    <w:rsid w:val="00B7045F"/>
    <w:rsid w:val="00B71153"/>
    <w:rsid w:val="00B71EE6"/>
    <w:rsid w:val="00B72897"/>
    <w:rsid w:val="00B776B8"/>
    <w:rsid w:val="00B806DA"/>
    <w:rsid w:val="00B82ABE"/>
    <w:rsid w:val="00B918F0"/>
    <w:rsid w:val="00B94013"/>
    <w:rsid w:val="00B9408B"/>
    <w:rsid w:val="00B9435C"/>
    <w:rsid w:val="00B944E8"/>
    <w:rsid w:val="00B96694"/>
    <w:rsid w:val="00B97357"/>
    <w:rsid w:val="00BA06B2"/>
    <w:rsid w:val="00BA1166"/>
    <w:rsid w:val="00BA16DE"/>
    <w:rsid w:val="00BA3CF8"/>
    <w:rsid w:val="00BA5240"/>
    <w:rsid w:val="00BA7EE4"/>
    <w:rsid w:val="00BB0600"/>
    <w:rsid w:val="00BB400E"/>
    <w:rsid w:val="00BC4D46"/>
    <w:rsid w:val="00BC659B"/>
    <w:rsid w:val="00BC6E39"/>
    <w:rsid w:val="00BD0C72"/>
    <w:rsid w:val="00BD3A40"/>
    <w:rsid w:val="00BD4859"/>
    <w:rsid w:val="00BD64C5"/>
    <w:rsid w:val="00BE0BEC"/>
    <w:rsid w:val="00BE1671"/>
    <w:rsid w:val="00BE2B8D"/>
    <w:rsid w:val="00BE35BB"/>
    <w:rsid w:val="00BE3707"/>
    <w:rsid w:val="00BF0DEF"/>
    <w:rsid w:val="00BF10CB"/>
    <w:rsid w:val="00BF6092"/>
    <w:rsid w:val="00C0181D"/>
    <w:rsid w:val="00C01DD4"/>
    <w:rsid w:val="00C033A5"/>
    <w:rsid w:val="00C0352D"/>
    <w:rsid w:val="00C03869"/>
    <w:rsid w:val="00C0408C"/>
    <w:rsid w:val="00C1174E"/>
    <w:rsid w:val="00C13229"/>
    <w:rsid w:val="00C13C06"/>
    <w:rsid w:val="00C14B70"/>
    <w:rsid w:val="00C155B6"/>
    <w:rsid w:val="00C15FF7"/>
    <w:rsid w:val="00C162BB"/>
    <w:rsid w:val="00C172F1"/>
    <w:rsid w:val="00C17392"/>
    <w:rsid w:val="00C1743A"/>
    <w:rsid w:val="00C21987"/>
    <w:rsid w:val="00C2503C"/>
    <w:rsid w:val="00C25B40"/>
    <w:rsid w:val="00C3004D"/>
    <w:rsid w:val="00C3117F"/>
    <w:rsid w:val="00C357D5"/>
    <w:rsid w:val="00C37BFF"/>
    <w:rsid w:val="00C40DC3"/>
    <w:rsid w:val="00C423DF"/>
    <w:rsid w:val="00C42FA1"/>
    <w:rsid w:val="00C44C8D"/>
    <w:rsid w:val="00C46B1B"/>
    <w:rsid w:val="00C500A7"/>
    <w:rsid w:val="00C52A8C"/>
    <w:rsid w:val="00C5571B"/>
    <w:rsid w:val="00C62799"/>
    <w:rsid w:val="00C63A15"/>
    <w:rsid w:val="00C66B03"/>
    <w:rsid w:val="00C738AC"/>
    <w:rsid w:val="00C745A0"/>
    <w:rsid w:val="00C768D1"/>
    <w:rsid w:val="00C77980"/>
    <w:rsid w:val="00C828A8"/>
    <w:rsid w:val="00C82CF3"/>
    <w:rsid w:val="00C82DB9"/>
    <w:rsid w:val="00C842A3"/>
    <w:rsid w:val="00C85A55"/>
    <w:rsid w:val="00C85C29"/>
    <w:rsid w:val="00C86356"/>
    <w:rsid w:val="00C90FA8"/>
    <w:rsid w:val="00C913F0"/>
    <w:rsid w:val="00C93205"/>
    <w:rsid w:val="00C95BF4"/>
    <w:rsid w:val="00C96A2B"/>
    <w:rsid w:val="00C97C07"/>
    <w:rsid w:val="00CA3C23"/>
    <w:rsid w:val="00CC144C"/>
    <w:rsid w:val="00CC1AC8"/>
    <w:rsid w:val="00CC1CAB"/>
    <w:rsid w:val="00CC3871"/>
    <w:rsid w:val="00CC3A76"/>
    <w:rsid w:val="00CC5A78"/>
    <w:rsid w:val="00CC6E8F"/>
    <w:rsid w:val="00CC755E"/>
    <w:rsid w:val="00CD13F9"/>
    <w:rsid w:val="00CD2671"/>
    <w:rsid w:val="00CD3AB6"/>
    <w:rsid w:val="00CE67D3"/>
    <w:rsid w:val="00CE725F"/>
    <w:rsid w:val="00CF0DA4"/>
    <w:rsid w:val="00CF1257"/>
    <w:rsid w:val="00CF2429"/>
    <w:rsid w:val="00CF32BC"/>
    <w:rsid w:val="00CF4B8C"/>
    <w:rsid w:val="00D0159D"/>
    <w:rsid w:val="00D0171A"/>
    <w:rsid w:val="00D02858"/>
    <w:rsid w:val="00D05F14"/>
    <w:rsid w:val="00D0641C"/>
    <w:rsid w:val="00D07585"/>
    <w:rsid w:val="00D1376C"/>
    <w:rsid w:val="00D14591"/>
    <w:rsid w:val="00D14A5C"/>
    <w:rsid w:val="00D14F4B"/>
    <w:rsid w:val="00D17248"/>
    <w:rsid w:val="00D176A3"/>
    <w:rsid w:val="00D223BA"/>
    <w:rsid w:val="00D22B1A"/>
    <w:rsid w:val="00D23427"/>
    <w:rsid w:val="00D24289"/>
    <w:rsid w:val="00D272E3"/>
    <w:rsid w:val="00D33537"/>
    <w:rsid w:val="00D3734D"/>
    <w:rsid w:val="00D400D8"/>
    <w:rsid w:val="00D4299C"/>
    <w:rsid w:val="00D438D1"/>
    <w:rsid w:val="00D44040"/>
    <w:rsid w:val="00D4550F"/>
    <w:rsid w:val="00D50307"/>
    <w:rsid w:val="00D51743"/>
    <w:rsid w:val="00D52A18"/>
    <w:rsid w:val="00D54C20"/>
    <w:rsid w:val="00D607DA"/>
    <w:rsid w:val="00D60849"/>
    <w:rsid w:val="00D62C82"/>
    <w:rsid w:val="00D62FC8"/>
    <w:rsid w:val="00D65BA4"/>
    <w:rsid w:val="00D65E6C"/>
    <w:rsid w:val="00D670CD"/>
    <w:rsid w:val="00D67440"/>
    <w:rsid w:val="00D6771A"/>
    <w:rsid w:val="00D72A05"/>
    <w:rsid w:val="00D745C7"/>
    <w:rsid w:val="00D75697"/>
    <w:rsid w:val="00D75963"/>
    <w:rsid w:val="00D765FB"/>
    <w:rsid w:val="00D82462"/>
    <w:rsid w:val="00D90252"/>
    <w:rsid w:val="00D94E2C"/>
    <w:rsid w:val="00D96AD0"/>
    <w:rsid w:val="00DA2229"/>
    <w:rsid w:val="00DA380A"/>
    <w:rsid w:val="00DA56DE"/>
    <w:rsid w:val="00DA612A"/>
    <w:rsid w:val="00DA64F6"/>
    <w:rsid w:val="00DA6B4E"/>
    <w:rsid w:val="00DA7967"/>
    <w:rsid w:val="00DB0492"/>
    <w:rsid w:val="00DB6037"/>
    <w:rsid w:val="00DB6BE2"/>
    <w:rsid w:val="00DB7475"/>
    <w:rsid w:val="00DC21BE"/>
    <w:rsid w:val="00DC450C"/>
    <w:rsid w:val="00DC559E"/>
    <w:rsid w:val="00DC59D8"/>
    <w:rsid w:val="00DC5AFD"/>
    <w:rsid w:val="00DD09E8"/>
    <w:rsid w:val="00DD105A"/>
    <w:rsid w:val="00DD4453"/>
    <w:rsid w:val="00DD52F8"/>
    <w:rsid w:val="00DD74EC"/>
    <w:rsid w:val="00DE10F6"/>
    <w:rsid w:val="00DE1130"/>
    <w:rsid w:val="00DE48A8"/>
    <w:rsid w:val="00DE4E4A"/>
    <w:rsid w:val="00DE79FF"/>
    <w:rsid w:val="00DE7F4E"/>
    <w:rsid w:val="00DF420D"/>
    <w:rsid w:val="00DF609C"/>
    <w:rsid w:val="00DF7D54"/>
    <w:rsid w:val="00E01FFE"/>
    <w:rsid w:val="00E02A11"/>
    <w:rsid w:val="00E0649B"/>
    <w:rsid w:val="00E0714A"/>
    <w:rsid w:val="00E1341B"/>
    <w:rsid w:val="00E150BA"/>
    <w:rsid w:val="00E16162"/>
    <w:rsid w:val="00E16FE8"/>
    <w:rsid w:val="00E21CCC"/>
    <w:rsid w:val="00E23E31"/>
    <w:rsid w:val="00E25E06"/>
    <w:rsid w:val="00E26044"/>
    <w:rsid w:val="00E26B55"/>
    <w:rsid w:val="00E27741"/>
    <w:rsid w:val="00E27B6C"/>
    <w:rsid w:val="00E354C9"/>
    <w:rsid w:val="00E362CB"/>
    <w:rsid w:val="00E37AF0"/>
    <w:rsid w:val="00E40B3D"/>
    <w:rsid w:val="00E412C8"/>
    <w:rsid w:val="00E41463"/>
    <w:rsid w:val="00E42DE4"/>
    <w:rsid w:val="00E43CA3"/>
    <w:rsid w:val="00E468F2"/>
    <w:rsid w:val="00E46B4F"/>
    <w:rsid w:val="00E515D5"/>
    <w:rsid w:val="00E5230F"/>
    <w:rsid w:val="00E52650"/>
    <w:rsid w:val="00E5298E"/>
    <w:rsid w:val="00E60000"/>
    <w:rsid w:val="00E613EF"/>
    <w:rsid w:val="00E6337F"/>
    <w:rsid w:val="00E65D78"/>
    <w:rsid w:val="00E71F16"/>
    <w:rsid w:val="00E7335C"/>
    <w:rsid w:val="00E74298"/>
    <w:rsid w:val="00E75294"/>
    <w:rsid w:val="00E772AA"/>
    <w:rsid w:val="00E81041"/>
    <w:rsid w:val="00E81918"/>
    <w:rsid w:val="00E81DE0"/>
    <w:rsid w:val="00E831BD"/>
    <w:rsid w:val="00E83BFC"/>
    <w:rsid w:val="00E83C88"/>
    <w:rsid w:val="00E84D35"/>
    <w:rsid w:val="00E85F38"/>
    <w:rsid w:val="00E868F9"/>
    <w:rsid w:val="00E9500C"/>
    <w:rsid w:val="00E95A7D"/>
    <w:rsid w:val="00EA14B1"/>
    <w:rsid w:val="00EA324A"/>
    <w:rsid w:val="00EA75DD"/>
    <w:rsid w:val="00EB31A2"/>
    <w:rsid w:val="00EB4C9F"/>
    <w:rsid w:val="00EB50D3"/>
    <w:rsid w:val="00EC0E30"/>
    <w:rsid w:val="00EC384F"/>
    <w:rsid w:val="00EC62ED"/>
    <w:rsid w:val="00ED0AB3"/>
    <w:rsid w:val="00ED0C4B"/>
    <w:rsid w:val="00ED1D39"/>
    <w:rsid w:val="00ED203A"/>
    <w:rsid w:val="00ED2EFC"/>
    <w:rsid w:val="00ED3495"/>
    <w:rsid w:val="00ED438B"/>
    <w:rsid w:val="00ED5407"/>
    <w:rsid w:val="00EE0DDA"/>
    <w:rsid w:val="00EE271B"/>
    <w:rsid w:val="00EE2B08"/>
    <w:rsid w:val="00EE4CC6"/>
    <w:rsid w:val="00EE7801"/>
    <w:rsid w:val="00EF02B0"/>
    <w:rsid w:val="00EF1222"/>
    <w:rsid w:val="00EF1D49"/>
    <w:rsid w:val="00EF31F8"/>
    <w:rsid w:val="00EF5453"/>
    <w:rsid w:val="00EF6FA0"/>
    <w:rsid w:val="00EF768C"/>
    <w:rsid w:val="00EF7F2B"/>
    <w:rsid w:val="00F00382"/>
    <w:rsid w:val="00F0399E"/>
    <w:rsid w:val="00F06064"/>
    <w:rsid w:val="00F11625"/>
    <w:rsid w:val="00F1224D"/>
    <w:rsid w:val="00F12BD9"/>
    <w:rsid w:val="00F14B97"/>
    <w:rsid w:val="00F1669A"/>
    <w:rsid w:val="00F20BBF"/>
    <w:rsid w:val="00F22454"/>
    <w:rsid w:val="00F23613"/>
    <w:rsid w:val="00F263D4"/>
    <w:rsid w:val="00F2731A"/>
    <w:rsid w:val="00F30CC6"/>
    <w:rsid w:val="00F30FAA"/>
    <w:rsid w:val="00F32950"/>
    <w:rsid w:val="00F33349"/>
    <w:rsid w:val="00F3383B"/>
    <w:rsid w:val="00F34809"/>
    <w:rsid w:val="00F34D47"/>
    <w:rsid w:val="00F3784C"/>
    <w:rsid w:val="00F420DF"/>
    <w:rsid w:val="00F436F6"/>
    <w:rsid w:val="00F43CC5"/>
    <w:rsid w:val="00F4598F"/>
    <w:rsid w:val="00F51367"/>
    <w:rsid w:val="00F5272D"/>
    <w:rsid w:val="00F53452"/>
    <w:rsid w:val="00F546AF"/>
    <w:rsid w:val="00F62842"/>
    <w:rsid w:val="00F63AF0"/>
    <w:rsid w:val="00F70B17"/>
    <w:rsid w:val="00F717E3"/>
    <w:rsid w:val="00F72F9E"/>
    <w:rsid w:val="00F73274"/>
    <w:rsid w:val="00F75B2D"/>
    <w:rsid w:val="00F81E86"/>
    <w:rsid w:val="00F824A3"/>
    <w:rsid w:val="00F87B97"/>
    <w:rsid w:val="00F87D0A"/>
    <w:rsid w:val="00F90A62"/>
    <w:rsid w:val="00F91B79"/>
    <w:rsid w:val="00F92194"/>
    <w:rsid w:val="00F926D8"/>
    <w:rsid w:val="00F93848"/>
    <w:rsid w:val="00FA17D2"/>
    <w:rsid w:val="00FA3DE8"/>
    <w:rsid w:val="00FA457F"/>
    <w:rsid w:val="00FA5839"/>
    <w:rsid w:val="00FA6D28"/>
    <w:rsid w:val="00FA7EBF"/>
    <w:rsid w:val="00FB31A4"/>
    <w:rsid w:val="00FB3AA5"/>
    <w:rsid w:val="00FB4988"/>
    <w:rsid w:val="00FC3A2A"/>
    <w:rsid w:val="00FC4D49"/>
    <w:rsid w:val="00FC5AB1"/>
    <w:rsid w:val="00FC7F9A"/>
    <w:rsid w:val="00FD096D"/>
    <w:rsid w:val="00FD62AC"/>
    <w:rsid w:val="00FD63CF"/>
    <w:rsid w:val="00FD7A66"/>
    <w:rsid w:val="00FE01DD"/>
    <w:rsid w:val="00FE13B2"/>
    <w:rsid w:val="00FE4E8E"/>
    <w:rsid w:val="00FE7D61"/>
    <w:rsid w:val="00FF1F9A"/>
    <w:rsid w:val="00FF21AA"/>
    <w:rsid w:val="00FF534F"/>
    <w:rsid w:val="00FF53B0"/>
    <w:rsid w:val="00FF7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E1814"/>
  <w15:docId w15:val="{80511A67-763A-49DC-A96F-BE768194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1B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B92"/>
    <w:pPr>
      <w:tabs>
        <w:tab w:val="center" w:pos="4320"/>
        <w:tab w:val="right" w:pos="8640"/>
      </w:tabs>
    </w:pPr>
  </w:style>
  <w:style w:type="paragraph" w:styleId="Footer">
    <w:name w:val="footer"/>
    <w:basedOn w:val="Normal"/>
    <w:link w:val="FooterChar"/>
    <w:uiPriority w:val="99"/>
    <w:rsid w:val="00573B92"/>
    <w:pPr>
      <w:tabs>
        <w:tab w:val="center" w:pos="4320"/>
        <w:tab w:val="right" w:pos="8640"/>
      </w:tabs>
    </w:pPr>
  </w:style>
  <w:style w:type="table" w:styleId="TableGrid">
    <w:name w:val="Table Grid"/>
    <w:basedOn w:val="TableNormal"/>
    <w:rsid w:val="00573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400E"/>
    <w:rPr>
      <w:rFonts w:ascii="Tahoma" w:hAnsi="Tahoma" w:cs="Tahoma"/>
      <w:sz w:val="16"/>
      <w:szCs w:val="16"/>
    </w:rPr>
  </w:style>
  <w:style w:type="paragraph" w:customStyle="1" w:styleId="SenderAddress">
    <w:name w:val="Sender Address"/>
    <w:basedOn w:val="Normal"/>
    <w:rsid w:val="00621645"/>
  </w:style>
  <w:style w:type="paragraph" w:styleId="Date">
    <w:name w:val="Date"/>
    <w:basedOn w:val="Normal"/>
    <w:next w:val="Normal"/>
    <w:link w:val="DateChar"/>
    <w:rsid w:val="00621645"/>
    <w:pPr>
      <w:spacing w:after="480"/>
    </w:pPr>
  </w:style>
  <w:style w:type="character" w:customStyle="1" w:styleId="DateChar">
    <w:name w:val="Date Char"/>
    <w:link w:val="Date"/>
    <w:rsid w:val="00621645"/>
    <w:rPr>
      <w:sz w:val="24"/>
      <w:szCs w:val="24"/>
    </w:rPr>
  </w:style>
  <w:style w:type="paragraph" w:customStyle="1" w:styleId="RecipientAddress">
    <w:name w:val="Recipient Address"/>
    <w:basedOn w:val="Normal"/>
    <w:rsid w:val="00621645"/>
  </w:style>
  <w:style w:type="paragraph" w:styleId="Salutation">
    <w:name w:val="Salutation"/>
    <w:basedOn w:val="Normal"/>
    <w:next w:val="Normal"/>
    <w:link w:val="SalutationChar"/>
    <w:rsid w:val="00621645"/>
    <w:pPr>
      <w:spacing w:before="480" w:after="240"/>
    </w:pPr>
  </w:style>
  <w:style w:type="character" w:customStyle="1" w:styleId="SalutationChar">
    <w:name w:val="Salutation Char"/>
    <w:link w:val="Salutation"/>
    <w:rsid w:val="00621645"/>
    <w:rPr>
      <w:sz w:val="24"/>
      <w:szCs w:val="24"/>
    </w:rPr>
  </w:style>
  <w:style w:type="paragraph" w:styleId="Closing">
    <w:name w:val="Closing"/>
    <w:basedOn w:val="Normal"/>
    <w:link w:val="ClosingChar"/>
    <w:rsid w:val="00621645"/>
    <w:pPr>
      <w:spacing w:after="960"/>
    </w:pPr>
  </w:style>
  <w:style w:type="character" w:customStyle="1" w:styleId="ClosingChar">
    <w:name w:val="Closing Char"/>
    <w:link w:val="Closing"/>
    <w:rsid w:val="00621645"/>
    <w:rPr>
      <w:sz w:val="24"/>
      <w:szCs w:val="24"/>
    </w:rPr>
  </w:style>
  <w:style w:type="paragraph" w:styleId="Signature">
    <w:name w:val="Signature"/>
    <w:basedOn w:val="Normal"/>
    <w:link w:val="SignatureChar"/>
    <w:rsid w:val="00621645"/>
  </w:style>
  <w:style w:type="character" w:customStyle="1" w:styleId="SignatureChar">
    <w:name w:val="Signature Char"/>
    <w:link w:val="Signature"/>
    <w:rsid w:val="00621645"/>
    <w:rPr>
      <w:sz w:val="24"/>
      <w:szCs w:val="24"/>
    </w:rPr>
  </w:style>
  <w:style w:type="paragraph" w:styleId="BodyText">
    <w:name w:val="Body Text"/>
    <w:basedOn w:val="Normal"/>
    <w:link w:val="BodyTextChar"/>
    <w:rsid w:val="00621645"/>
    <w:pPr>
      <w:spacing w:after="240"/>
    </w:pPr>
  </w:style>
  <w:style w:type="character" w:customStyle="1" w:styleId="BodyTextChar">
    <w:name w:val="Body Text Char"/>
    <w:link w:val="BodyText"/>
    <w:rsid w:val="00621645"/>
    <w:rPr>
      <w:sz w:val="24"/>
      <w:szCs w:val="24"/>
    </w:rPr>
  </w:style>
  <w:style w:type="character" w:styleId="Hyperlink">
    <w:name w:val="Hyperlink"/>
    <w:unhideWhenUsed/>
    <w:rsid w:val="004A1F92"/>
    <w:rPr>
      <w:color w:val="0000FF"/>
      <w:u w:val="single"/>
    </w:rPr>
  </w:style>
  <w:style w:type="paragraph" w:styleId="ListParagraph">
    <w:name w:val="List Paragraph"/>
    <w:basedOn w:val="Normal"/>
    <w:uiPriority w:val="34"/>
    <w:qFormat/>
    <w:rsid w:val="00C500A7"/>
    <w:pPr>
      <w:ind w:left="720"/>
    </w:pPr>
  </w:style>
  <w:style w:type="character" w:customStyle="1" w:styleId="UnresolvedMention1">
    <w:name w:val="Unresolved Mention1"/>
    <w:uiPriority w:val="99"/>
    <w:semiHidden/>
    <w:unhideWhenUsed/>
    <w:rsid w:val="006354A6"/>
    <w:rPr>
      <w:color w:val="808080"/>
      <w:shd w:val="clear" w:color="auto" w:fill="E6E6E6"/>
    </w:rPr>
  </w:style>
  <w:style w:type="paragraph" w:styleId="NoSpacing">
    <w:name w:val="No Spacing"/>
    <w:link w:val="NoSpacingChar"/>
    <w:uiPriority w:val="1"/>
    <w:qFormat/>
    <w:rsid w:val="00061FFE"/>
    <w:rPr>
      <w:rFonts w:ascii="Calibri" w:hAnsi="Calibri"/>
      <w:sz w:val="22"/>
      <w:szCs w:val="22"/>
      <w:lang w:val="en-US" w:eastAsia="en-US"/>
    </w:rPr>
  </w:style>
  <w:style w:type="character" w:customStyle="1" w:styleId="NoSpacingChar">
    <w:name w:val="No Spacing Char"/>
    <w:link w:val="NoSpacing"/>
    <w:uiPriority w:val="1"/>
    <w:rsid w:val="00061FFE"/>
    <w:rPr>
      <w:rFonts w:ascii="Calibri" w:hAnsi="Calibri"/>
      <w:sz w:val="22"/>
      <w:szCs w:val="22"/>
    </w:rPr>
  </w:style>
  <w:style w:type="paragraph" w:customStyle="1" w:styleId="TableParagraph">
    <w:name w:val="Table Paragraph"/>
    <w:basedOn w:val="Normal"/>
    <w:uiPriority w:val="1"/>
    <w:qFormat/>
    <w:rsid w:val="00693104"/>
    <w:pPr>
      <w:widowControl w:val="0"/>
      <w:autoSpaceDE w:val="0"/>
      <w:autoSpaceDN w:val="0"/>
    </w:pPr>
    <w:rPr>
      <w:sz w:val="22"/>
      <w:szCs w:val="22"/>
    </w:rPr>
  </w:style>
  <w:style w:type="table" w:styleId="TableContemporary">
    <w:name w:val="Table Contemporary"/>
    <w:basedOn w:val="TableNormal"/>
    <w:rsid w:val="00C311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1-Accent3">
    <w:name w:val="Medium Grid 1 Accent 3"/>
    <w:basedOn w:val="TableNormal"/>
    <w:uiPriority w:val="67"/>
    <w:rsid w:val="002E158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PlainTable1">
    <w:name w:val="Plain Table 1"/>
    <w:basedOn w:val="TableNormal"/>
    <w:uiPriority w:val="41"/>
    <w:rsid w:val="00697D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63C29"/>
    <w:rPr>
      <w:color w:val="808080"/>
    </w:rPr>
  </w:style>
  <w:style w:type="character" w:customStyle="1" w:styleId="FooterChar">
    <w:name w:val="Footer Char"/>
    <w:basedOn w:val="DefaultParagraphFont"/>
    <w:link w:val="Footer"/>
    <w:uiPriority w:val="99"/>
    <w:rsid w:val="00EF122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1335">
      <w:bodyDiv w:val="1"/>
      <w:marLeft w:val="0"/>
      <w:marRight w:val="0"/>
      <w:marTop w:val="0"/>
      <w:marBottom w:val="0"/>
      <w:divBdr>
        <w:top w:val="none" w:sz="0" w:space="0" w:color="auto"/>
        <w:left w:val="none" w:sz="0" w:space="0" w:color="auto"/>
        <w:bottom w:val="none" w:sz="0" w:space="0" w:color="auto"/>
        <w:right w:val="none" w:sz="0" w:space="0" w:color="auto"/>
      </w:divBdr>
    </w:div>
    <w:div w:id="374742857">
      <w:bodyDiv w:val="1"/>
      <w:marLeft w:val="0"/>
      <w:marRight w:val="0"/>
      <w:marTop w:val="0"/>
      <w:marBottom w:val="0"/>
      <w:divBdr>
        <w:top w:val="none" w:sz="0" w:space="0" w:color="auto"/>
        <w:left w:val="none" w:sz="0" w:space="0" w:color="auto"/>
        <w:bottom w:val="none" w:sz="0" w:space="0" w:color="auto"/>
        <w:right w:val="none" w:sz="0" w:space="0" w:color="auto"/>
      </w:divBdr>
    </w:div>
    <w:div w:id="447626312">
      <w:bodyDiv w:val="1"/>
      <w:marLeft w:val="0"/>
      <w:marRight w:val="0"/>
      <w:marTop w:val="0"/>
      <w:marBottom w:val="0"/>
      <w:divBdr>
        <w:top w:val="none" w:sz="0" w:space="0" w:color="auto"/>
        <w:left w:val="none" w:sz="0" w:space="0" w:color="auto"/>
        <w:bottom w:val="none" w:sz="0" w:space="0" w:color="auto"/>
        <w:right w:val="none" w:sz="0" w:space="0" w:color="auto"/>
      </w:divBdr>
    </w:div>
    <w:div w:id="562256332">
      <w:bodyDiv w:val="1"/>
      <w:marLeft w:val="0"/>
      <w:marRight w:val="0"/>
      <w:marTop w:val="0"/>
      <w:marBottom w:val="0"/>
      <w:divBdr>
        <w:top w:val="none" w:sz="0" w:space="0" w:color="auto"/>
        <w:left w:val="none" w:sz="0" w:space="0" w:color="auto"/>
        <w:bottom w:val="none" w:sz="0" w:space="0" w:color="auto"/>
        <w:right w:val="none" w:sz="0" w:space="0" w:color="auto"/>
      </w:divBdr>
    </w:div>
    <w:div w:id="566913805">
      <w:bodyDiv w:val="1"/>
      <w:marLeft w:val="0"/>
      <w:marRight w:val="0"/>
      <w:marTop w:val="0"/>
      <w:marBottom w:val="0"/>
      <w:divBdr>
        <w:top w:val="none" w:sz="0" w:space="0" w:color="auto"/>
        <w:left w:val="none" w:sz="0" w:space="0" w:color="auto"/>
        <w:bottom w:val="none" w:sz="0" w:space="0" w:color="auto"/>
        <w:right w:val="none" w:sz="0" w:space="0" w:color="auto"/>
      </w:divBdr>
    </w:div>
    <w:div w:id="585768735">
      <w:bodyDiv w:val="1"/>
      <w:marLeft w:val="0"/>
      <w:marRight w:val="0"/>
      <w:marTop w:val="0"/>
      <w:marBottom w:val="0"/>
      <w:divBdr>
        <w:top w:val="none" w:sz="0" w:space="0" w:color="auto"/>
        <w:left w:val="none" w:sz="0" w:space="0" w:color="auto"/>
        <w:bottom w:val="none" w:sz="0" w:space="0" w:color="auto"/>
        <w:right w:val="none" w:sz="0" w:space="0" w:color="auto"/>
      </w:divBdr>
    </w:div>
    <w:div w:id="601424193">
      <w:bodyDiv w:val="1"/>
      <w:marLeft w:val="0"/>
      <w:marRight w:val="0"/>
      <w:marTop w:val="0"/>
      <w:marBottom w:val="0"/>
      <w:divBdr>
        <w:top w:val="none" w:sz="0" w:space="0" w:color="auto"/>
        <w:left w:val="none" w:sz="0" w:space="0" w:color="auto"/>
        <w:bottom w:val="none" w:sz="0" w:space="0" w:color="auto"/>
        <w:right w:val="none" w:sz="0" w:space="0" w:color="auto"/>
      </w:divBdr>
    </w:div>
    <w:div w:id="635457249">
      <w:bodyDiv w:val="1"/>
      <w:marLeft w:val="0"/>
      <w:marRight w:val="0"/>
      <w:marTop w:val="0"/>
      <w:marBottom w:val="0"/>
      <w:divBdr>
        <w:top w:val="none" w:sz="0" w:space="0" w:color="auto"/>
        <w:left w:val="none" w:sz="0" w:space="0" w:color="auto"/>
        <w:bottom w:val="none" w:sz="0" w:space="0" w:color="auto"/>
        <w:right w:val="none" w:sz="0" w:space="0" w:color="auto"/>
      </w:divBdr>
    </w:div>
    <w:div w:id="747844425">
      <w:bodyDiv w:val="1"/>
      <w:marLeft w:val="0"/>
      <w:marRight w:val="0"/>
      <w:marTop w:val="0"/>
      <w:marBottom w:val="0"/>
      <w:divBdr>
        <w:top w:val="none" w:sz="0" w:space="0" w:color="auto"/>
        <w:left w:val="none" w:sz="0" w:space="0" w:color="auto"/>
        <w:bottom w:val="none" w:sz="0" w:space="0" w:color="auto"/>
        <w:right w:val="none" w:sz="0" w:space="0" w:color="auto"/>
      </w:divBdr>
    </w:div>
    <w:div w:id="855078871">
      <w:bodyDiv w:val="1"/>
      <w:marLeft w:val="0"/>
      <w:marRight w:val="0"/>
      <w:marTop w:val="0"/>
      <w:marBottom w:val="0"/>
      <w:divBdr>
        <w:top w:val="none" w:sz="0" w:space="0" w:color="auto"/>
        <w:left w:val="none" w:sz="0" w:space="0" w:color="auto"/>
        <w:bottom w:val="none" w:sz="0" w:space="0" w:color="auto"/>
        <w:right w:val="none" w:sz="0" w:space="0" w:color="auto"/>
      </w:divBdr>
    </w:div>
    <w:div w:id="927927131">
      <w:bodyDiv w:val="1"/>
      <w:marLeft w:val="0"/>
      <w:marRight w:val="0"/>
      <w:marTop w:val="0"/>
      <w:marBottom w:val="0"/>
      <w:divBdr>
        <w:top w:val="none" w:sz="0" w:space="0" w:color="auto"/>
        <w:left w:val="none" w:sz="0" w:space="0" w:color="auto"/>
        <w:bottom w:val="none" w:sz="0" w:space="0" w:color="auto"/>
        <w:right w:val="none" w:sz="0" w:space="0" w:color="auto"/>
      </w:divBdr>
    </w:div>
    <w:div w:id="1044478837">
      <w:bodyDiv w:val="1"/>
      <w:marLeft w:val="0"/>
      <w:marRight w:val="0"/>
      <w:marTop w:val="0"/>
      <w:marBottom w:val="0"/>
      <w:divBdr>
        <w:top w:val="none" w:sz="0" w:space="0" w:color="auto"/>
        <w:left w:val="none" w:sz="0" w:space="0" w:color="auto"/>
        <w:bottom w:val="none" w:sz="0" w:space="0" w:color="auto"/>
        <w:right w:val="none" w:sz="0" w:space="0" w:color="auto"/>
      </w:divBdr>
    </w:div>
    <w:div w:id="1155607510">
      <w:bodyDiv w:val="1"/>
      <w:marLeft w:val="0"/>
      <w:marRight w:val="0"/>
      <w:marTop w:val="0"/>
      <w:marBottom w:val="0"/>
      <w:divBdr>
        <w:top w:val="none" w:sz="0" w:space="0" w:color="auto"/>
        <w:left w:val="none" w:sz="0" w:space="0" w:color="auto"/>
        <w:bottom w:val="none" w:sz="0" w:space="0" w:color="auto"/>
        <w:right w:val="none" w:sz="0" w:space="0" w:color="auto"/>
      </w:divBdr>
    </w:div>
    <w:div w:id="1298418667">
      <w:bodyDiv w:val="1"/>
      <w:marLeft w:val="0"/>
      <w:marRight w:val="0"/>
      <w:marTop w:val="0"/>
      <w:marBottom w:val="0"/>
      <w:divBdr>
        <w:top w:val="none" w:sz="0" w:space="0" w:color="auto"/>
        <w:left w:val="none" w:sz="0" w:space="0" w:color="auto"/>
        <w:bottom w:val="none" w:sz="0" w:space="0" w:color="auto"/>
        <w:right w:val="none" w:sz="0" w:space="0" w:color="auto"/>
      </w:divBdr>
    </w:div>
    <w:div w:id="1435979729">
      <w:bodyDiv w:val="1"/>
      <w:marLeft w:val="0"/>
      <w:marRight w:val="0"/>
      <w:marTop w:val="0"/>
      <w:marBottom w:val="0"/>
      <w:divBdr>
        <w:top w:val="none" w:sz="0" w:space="0" w:color="auto"/>
        <w:left w:val="none" w:sz="0" w:space="0" w:color="auto"/>
        <w:bottom w:val="none" w:sz="0" w:space="0" w:color="auto"/>
        <w:right w:val="none" w:sz="0" w:space="0" w:color="auto"/>
      </w:divBdr>
    </w:div>
    <w:div w:id="1490320943">
      <w:bodyDiv w:val="1"/>
      <w:marLeft w:val="0"/>
      <w:marRight w:val="0"/>
      <w:marTop w:val="0"/>
      <w:marBottom w:val="0"/>
      <w:divBdr>
        <w:top w:val="none" w:sz="0" w:space="0" w:color="auto"/>
        <w:left w:val="none" w:sz="0" w:space="0" w:color="auto"/>
        <w:bottom w:val="none" w:sz="0" w:space="0" w:color="auto"/>
        <w:right w:val="none" w:sz="0" w:space="0" w:color="auto"/>
      </w:divBdr>
    </w:div>
    <w:div w:id="1544052334">
      <w:bodyDiv w:val="1"/>
      <w:marLeft w:val="0"/>
      <w:marRight w:val="0"/>
      <w:marTop w:val="0"/>
      <w:marBottom w:val="0"/>
      <w:divBdr>
        <w:top w:val="none" w:sz="0" w:space="0" w:color="auto"/>
        <w:left w:val="none" w:sz="0" w:space="0" w:color="auto"/>
        <w:bottom w:val="none" w:sz="0" w:space="0" w:color="auto"/>
        <w:right w:val="none" w:sz="0" w:space="0" w:color="auto"/>
      </w:divBdr>
    </w:div>
    <w:div w:id="18211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at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es@adatil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B844E4F300841ADBC3B4D20F73007" ma:contentTypeVersion="9" ma:contentTypeDescription="Create a new document." ma:contentTypeScope="" ma:versionID="9ca2bb4db385ea916cf1d1010da247f5">
  <xsd:schema xmlns:xsd="http://www.w3.org/2001/XMLSchema" xmlns:xs="http://www.w3.org/2001/XMLSchema" xmlns:p="http://schemas.microsoft.com/office/2006/metadata/properties" xmlns:ns2="c76fd9f8-7f24-4a8b-8b7e-a5109ccaf40d" targetNamespace="http://schemas.microsoft.com/office/2006/metadata/properties" ma:root="true" ma:fieldsID="5ac11bb5eb3a6c8a50f76fb520268d86" ns2:_="">
    <xsd:import namespace="c76fd9f8-7f24-4a8b-8b7e-a5109ccaf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fd9f8-7f24-4a8b-8b7e-a5109ccaf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1EC9E-58DF-4627-BAB0-50647A93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fd9f8-7f24-4a8b-8b7e-a5109ccaf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65067-FD2F-4A81-9CCF-C7DBC716D809}">
  <ds:schemaRefs>
    <ds:schemaRef ds:uri="http://schemas.openxmlformats.org/officeDocument/2006/bibliography"/>
  </ds:schemaRefs>
</ds:datastoreItem>
</file>

<file path=customXml/itemProps4.xml><?xml version="1.0" encoding="utf-8"?>
<ds:datastoreItem xmlns:ds="http://schemas.openxmlformats.org/officeDocument/2006/customXml" ds:itemID="{DE39C950-378E-4AD3-9345-D7863078AE09}">
  <ds:schemaRefs>
    <ds:schemaRef ds:uri="http://schemas.microsoft.com/sharepoint/v3/contenttype/forms"/>
  </ds:schemaRefs>
</ds:datastoreItem>
</file>

<file path=customXml/itemProps5.xml><?xml version="1.0" encoding="utf-8"?>
<ds:datastoreItem xmlns:ds="http://schemas.openxmlformats.org/officeDocument/2006/customXml" ds:itemID="{3E0C013D-89B5-457B-8766-84631B42C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Replaceable Cast-in-Place</vt:lpstr>
    </vt:vector>
  </TitlesOfParts>
  <Company>ADA Solutions, Inc.</Company>
  <LinksUpToDate>false</LinksUpToDate>
  <CharactersWithSpaces>15535</CharactersWithSpaces>
  <SharedDoc>false</SharedDoc>
  <HLinks>
    <vt:vector size="24" baseType="variant">
      <vt:variant>
        <vt:i4>2687085</vt:i4>
      </vt:variant>
      <vt:variant>
        <vt:i4>6</vt:i4>
      </vt:variant>
      <vt:variant>
        <vt:i4>0</vt:i4>
      </vt:variant>
      <vt:variant>
        <vt:i4>5</vt:i4>
      </vt:variant>
      <vt:variant>
        <vt:lpwstr>http://www.adatile.com/</vt:lpwstr>
      </vt:variant>
      <vt:variant>
        <vt:lpwstr/>
      </vt:variant>
      <vt:variant>
        <vt:i4>7405652</vt:i4>
      </vt:variant>
      <vt:variant>
        <vt:i4>3</vt:i4>
      </vt:variant>
      <vt:variant>
        <vt:i4>0</vt:i4>
      </vt:variant>
      <vt:variant>
        <vt:i4>5</vt:i4>
      </vt:variant>
      <vt:variant>
        <vt:lpwstr>mailto:spinto@adatile.com</vt:lpwstr>
      </vt:variant>
      <vt:variant>
        <vt:lpwstr/>
      </vt:variant>
      <vt:variant>
        <vt:i4>7405652</vt:i4>
      </vt:variant>
      <vt:variant>
        <vt:i4>0</vt:i4>
      </vt:variant>
      <vt:variant>
        <vt:i4>0</vt:i4>
      </vt:variant>
      <vt:variant>
        <vt:i4>5</vt:i4>
      </vt:variant>
      <vt:variant>
        <vt:lpwstr>mailto:spinto@adatile.com</vt:lpwstr>
      </vt:variant>
      <vt:variant>
        <vt:lpwstr/>
      </vt:variant>
      <vt:variant>
        <vt:i4>2687085</vt:i4>
      </vt:variant>
      <vt:variant>
        <vt:i4>0</vt:i4>
      </vt:variant>
      <vt:variant>
        <vt:i4>0</vt:i4>
      </vt:variant>
      <vt:variant>
        <vt:i4>5</vt:i4>
      </vt:variant>
      <vt:variant>
        <vt:lpwstr>http://www.adatile.com/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Replaceable Cast-in-Place</dc:title>
  <dc:creator>Submittal Package</dc:creator>
  <cp:lastModifiedBy>John Stieby</cp:lastModifiedBy>
  <cp:revision>19</cp:revision>
  <cp:lastPrinted>2022-07-25T15:10:00Z</cp:lastPrinted>
  <dcterms:created xsi:type="dcterms:W3CDTF">2022-07-25T15:10:00Z</dcterms:created>
  <dcterms:modified xsi:type="dcterms:W3CDTF">2022-07-26T19:24:00Z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0x01010095DB844E4F300841ADBC3B4D20F73007</vt:lpwstr>
  </property>
</Properties>
</file>