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F3820" w:rsidR="000A0B56" w:rsidP="000A0B56" w:rsidRDefault="000A0B56" w14:paraId="13E479B2" w14:textId="77777777">
      <w:pPr>
        <w:spacing w:line="360" w:lineRule="auto"/>
        <w:jc w:val="center"/>
        <w:rPr>
          <w:rFonts w:ascii="Arial" w:hAnsi="Arial" w:cs="Arial"/>
          <w:b/>
          <w:bCs/>
          <w:sz w:val="20"/>
          <w:szCs w:val="20"/>
        </w:rPr>
      </w:pPr>
      <w:r w:rsidRPr="00AF3820">
        <w:rPr>
          <w:rFonts w:ascii="Arial" w:hAnsi="Arial" w:cs="Arial"/>
          <w:b/>
          <w:bCs/>
          <w:sz w:val="20"/>
          <w:szCs w:val="20"/>
        </w:rPr>
        <w:t>SECTION 09 51 13</w:t>
      </w:r>
    </w:p>
    <w:p w:rsidRPr="00AF3820" w:rsidR="000A0B56" w:rsidP="000A0B56" w:rsidRDefault="000A0B56" w14:paraId="3F1D67DF" w14:textId="77777777">
      <w:pPr>
        <w:spacing w:line="360" w:lineRule="auto"/>
        <w:jc w:val="center"/>
        <w:rPr>
          <w:rFonts w:ascii="Arial" w:hAnsi="Arial" w:cs="Arial"/>
          <w:b/>
          <w:bCs/>
          <w:sz w:val="20"/>
          <w:szCs w:val="20"/>
        </w:rPr>
      </w:pPr>
      <w:r w:rsidRPr="00AF3820">
        <w:rPr>
          <w:rFonts w:ascii="Arial" w:hAnsi="Arial" w:cs="Arial"/>
          <w:b/>
          <w:bCs/>
          <w:sz w:val="20"/>
          <w:szCs w:val="20"/>
        </w:rPr>
        <w:t>ACOUSTICAL PANEL CEILINGS</w:t>
      </w:r>
    </w:p>
    <w:p w:rsidRPr="00C12FF7" w:rsidR="000A0B56" w:rsidP="000A0B56" w:rsidRDefault="00AF3820" w14:paraId="6626B76B" w14:textId="3568389F">
      <w:pPr>
        <w:spacing w:line="360" w:lineRule="auto"/>
        <w:jc w:val="center"/>
        <w:rPr>
          <w:rFonts w:ascii="Arial" w:hAnsi="Arial" w:cs="Arial"/>
          <w:b/>
          <w:bCs/>
          <w:sz w:val="20"/>
          <w:szCs w:val="20"/>
        </w:rPr>
      </w:pPr>
      <w:r w:rsidRPr="00AF3820">
        <w:rPr>
          <w:rFonts w:ascii="Arial" w:hAnsi="Arial" w:cs="Arial"/>
          <w:b/>
          <w:bCs/>
          <w:sz w:val="20"/>
          <w:szCs w:val="20"/>
        </w:rPr>
        <w:t>CORTEGA</w:t>
      </w:r>
      <w:r w:rsidR="00D0497B">
        <w:rPr>
          <w:rFonts w:ascii="Arial" w:hAnsi="Arial" w:cs="Arial"/>
          <w:b/>
          <w:bCs/>
          <w:sz w:val="20"/>
          <w:szCs w:val="20"/>
        </w:rPr>
        <w:t xml:space="preserve"> SECOND LOOK</w:t>
      </w:r>
    </w:p>
    <w:p w:rsidRPr="00AF008F" w:rsidR="000A0B56" w:rsidP="000A0B56" w:rsidRDefault="000A0B56" w14:paraId="765762CD" w14:textId="77777777">
      <w:pPr>
        <w:spacing w:line="360" w:lineRule="auto"/>
        <w:rPr>
          <w:rFonts w:ascii="Arial" w:hAnsi="Arial" w:cs="Arial"/>
          <w:sz w:val="20"/>
          <w:szCs w:val="20"/>
        </w:rPr>
      </w:pPr>
    </w:p>
    <w:p w:rsidRPr="00FC39EA" w:rsidR="000A0B56" w:rsidP="000A0B56" w:rsidRDefault="000A0B56" w14:paraId="11765800" w14:textId="77777777">
      <w:pPr>
        <w:spacing w:line="360" w:lineRule="auto"/>
        <w:rPr>
          <w:rFonts w:ascii="Arial" w:hAnsi="Arial" w:cs="Arial"/>
          <w:b/>
          <w:bCs/>
          <w:sz w:val="20"/>
          <w:szCs w:val="20"/>
        </w:rPr>
      </w:pPr>
      <w:r w:rsidRPr="00FC39EA">
        <w:rPr>
          <w:rFonts w:ascii="Arial" w:hAnsi="Arial" w:cs="Arial"/>
          <w:b/>
          <w:bCs/>
          <w:sz w:val="20"/>
          <w:szCs w:val="20"/>
        </w:rPr>
        <w:t>PART 1 – GENERAL</w:t>
      </w:r>
    </w:p>
    <w:p w:rsidRPr="00FC39EA" w:rsidR="000A0B56" w:rsidP="000A0B56" w:rsidRDefault="000A0B56" w14:paraId="041A9F7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rsidRPr="00AF008F" w:rsidR="000A0B56" w:rsidP="000A0B56" w:rsidRDefault="000A0B56" w14:paraId="0C654DB0" w14:textId="77777777">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rsidRPr="00AF008F" w:rsidR="000A0B56" w:rsidP="000A0B56" w:rsidRDefault="000A0B56" w14:paraId="25621329" w14:textId="77777777">
      <w:pPr>
        <w:pStyle w:val="ListParagraph"/>
        <w:spacing w:line="360" w:lineRule="auto"/>
        <w:rPr>
          <w:rFonts w:ascii="Arial" w:hAnsi="Arial" w:cs="Arial"/>
          <w:sz w:val="20"/>
          <w:szCs w:val="20"/>
        </w:rPr>
      </w:pPr>
    </w:p>
    <w:p w:rsidRPr="00FC39EA" w:rsidR="000A0B56" w:rsidP="000A0B56" w:rsidRDefault="000A0B56" w14:paraId="3E85C48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rsidRPr="00AF008F" w:rsidR="000A0B56" w:rsidP="000A0B56" w:rsidRDefault="000A0B56" w14:paraId="2CD1C843"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rsidRPr="00AF008F" w:rsidR="000A0B56" w:rsidP="000A0B56" w:rsidRDefault="000A0B56" w14:paraId="06FC7BEC"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rsidRPr="00AF008F" w:rsidR="000A0B56" w:rsidP="000A0B56" w:rsidRDefault="000A0B56" w14:paraId="1F2ACE73"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rsidRPr="00AF008F" w:rsidR="000A0B56" w:rsidP="000A0B56" w:rsidRDefault="000A0B56" w14:paraId="483ED0B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rsidRPr="00AF008F" w:rsidR="000A0B56" w:rsidP="000A0B56" w:rsidRDefault="000A0B56" w14:paraId="2CD9EC8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rsidRPr="00AF008F" w:rsidR="000A0B56" w:rsidP="000A0B56" w:rsidRDefault="000A0B56" w14:paraId="3F52B32E" w14:textId="77777777">
      <w:pPr>
        <w:pStyle w:val="ListParagraph"/>
        <w:spacing w:line="360" w:lineRule="auto"/>
        <w:ind w:left="1440"/>
        <w:rPr>
          <w:rFonts w:ascii="Arial" w:hAnsi="Arial" w:cs="Arial"/>
          <w:sz w:val="20"/>
          <w:szCs w:val="20"/>
        </w:rPr>
      </w:pPr>
    </w:p>
    <w:p w:rsidRPr="00AF008F" w:rsidR="000A0B56" w:rsidP="000A0B56" w:rsidRDefault="000A0B56" w14:paraId="62B0CCE4"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rsidRPr="00AF008F" w:rsidR="000A0B56" w:rsidP="000A0B56" w:rsidRDefault="000A0B56" w14:paraId="33B13739"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rsidRPr="00AF008F" w:rsidR="000A0B56" w:rsidP="000A0B56" w:rsidRDefault="000A0B56" w14:paraId="1064F33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rsidRPr="00AF008F" w:rsidR="000A0B56" w:rsidP="000A0B56" w:rsidRDefault="000A0B56" w14:paraId="0BD3C3F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rsidRPr="00AF008F" w:rsidR="000A0B56" w:rsidP="000A0B56" w:rsidRDefault="000A0B56" w14:paraId="5612015F"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rsidRPr="00AF008F" w:rsidR="000A0B56" w:rsidP="000A0B56" w:rsidRDefault="000A0B56" w14:paraId="0BCB722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rsidRPr="00AF008F" w:rsidR="000A0B56" w:rsidP="000A0B56" w:rsidRDefault="000A0B56" w14:paraId="16E7177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rsidRPr="00AF008F" w:rsidR="000A0B56" w:rsidP="000A0B56" w:rsidRDefault="000A0B56" w14:paraId="3A7AF24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rsidRPr="00AF008F" w:rsidR="000A0B56" w:rsidP="000A0B56" w:rsidRDefault="000A0B56" w14:paraId="19ADC91E"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rsidRPr="00AF008F" w:rsidR="000A0B56" w:rsidP="000A0B56" w:rsidRDefault="000A0B56" w14:paraId="3B093B45"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rsidRPr="00AF008F" w:rsidR="000A0B56" w:rsidP="000A0B56" w:rsidRDefault="000A0B56" w14:paraId="6C33A8D2"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rsidRPr="00AF008F" w:rsidR="000A0B56" w:rsidP="000A0B56" w:rsidRDefault="000A0B56" w14:paraId="14E06991" w14:textId="77777777">
      <w:pPr>
        <w:pStyle w:val="ListParagraph"/>
        <w:spacing w:line="360" w:lineRule="auto"/>
        <w:ind w:left="1440"/>
        <w:rPr>
          <w:rFonts w:ascii="Arial" w:hAnsi="Arial" w:cs="Arial"/>
          <w:sz w:val="20"/>
          <w:szCs w:val="20"/>
        </w:rPr>
      </w:pPr>
    </w:p>
    <w:p w:rsidRPr="00AF008F" w:rsidR="000A0B56" w:rsidP="000A0B56" w:rsidRDefault="000A0B56" w14:paraId="003E9B19"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rsidRPr="00AF008F" w:rsidR="000A0B56" w:rsidP="000A0B56" w:rsidRDefault="000A0B56" w14:paraId="7CD0C321"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rsidR="000A0B56" w:rsidP="000A0B56" w:rsidRDefault="000A0B56" w14:paraId="6FDAB9E7"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rsidRPr="00AF008F" w:rsidR="000A0B56" w:rsidP="000A0B56" w:rsidRDefault="000A0B56" w14:paraId="351AD751" w14:textId="77777777">
      <w:pPr>
        <w:pStyle w:val="ListParagraph"/>
        <w:spacing w:line="360" w:lineRule="auto"/>
        <w:ind w:left="1440"/>
        <w:rPr>
          <w:rFonts w:ascii="Arial" w:hAnsi="Arial" w:cs="Arial"/>
          <w:sz w:val="20"/>
          <w:szCs w:val="20"/>
        </w:rPr>
      </w:pPr>
    </w:p>
    <w:p w:rsidRPr="00FC39EA" w:rsidR="000A0B56" w:rsidP="000A0B56" w:rsidRDefault="000A0B56" w14:paraId="61C316C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rsidRPr="00AF008F" w:rsidR="000A0B56" w:rsidP="000A0B56" w:rsidRDefault="000A0B56" w14:paraId="144D3CF7"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rsidRPr="00AF008F" w:rsidR="000A0B56" w:rsidP="000A0B56" w:rsidRDefault="000A0B56" w14:paraId="72288873"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rsidRPr="00AF008F" w:rsidR="000A0B56" w:rsidP="000A0B56" w:rsidRDefault="000A0B56" w14:paraId="180790E0"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rsidRPr="00AF008F" w:rsidR="000A0B56" w:rsidP="000A0B56" w:rsidRDefault="000A0B56" w14:paraId="754DA6D5"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rsidRPr="00AF008F" w:rsidR="000A0B56" w:rsidP="000A0B56" w:rsidRDefault="000A0B56" w14:paraId="3F0621D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rsidRPr="00AF008F" w:rsidR="000A0B56" w:rsidP="000A0B56" w:rsidRDefault="000A0B56" w14:paraId="694CA3F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rsidRPr="00AF008F" w:rsidR="000A0B56" w:rsidP="000A0B56" w:rsidRDefault="000A0B56" w14:paraId="3C3A644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rsidRPr="00AF008F" w:rsidR="000A0B56" w:rsidP="000A0B56" w:rsidRDefault="000A0B56" w14:paraId="2725470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rsidRPr="00AF008F" w:rsidR="000A0B56" w:rsidP="000A0B56" w:rsidRDefault="000A0B56" w14:paraId="5C2234C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rsidRPr="00AF008F" w:rsidR="000A0B56" w:rsidP="000A0B56" w:rsidRDefault="000A0B56" w14:paraId="274F8558"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rsidRPr="00AF008F" w:rsidR="000A0B56" w:rsidP="000A0B56" w:rsidRDefault="000A0B56" w14:paraId="30BB4CA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rsidRPr="00AF008F" w:rsidR="000A0B56" w:rsidP="000A0B56" w:rsidRDefault="000A0B56" w14:paraId="1C78415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rsidRPr="00AF008F" w:rsidR="000A0B56" w:rsidP="000A0B56" w:rsidRDefault="000A0B56" w14:paraId="4C6E7F1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rsidRPr="00AF008F" w:rsidR="000A0B56" w:rsidP="000A0B56" w:rsidRDefault="000A0B56" w14:paraId="460D83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rsidRPr="00AF008F" w:rsidR="000A0B56" w:rsidP="000A0B56" w:rsidRDefault="000A0B56" w14:paraId="0F73B9F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rsidRPr="00AF008F" w:rsidR="000A0B56" w:rsidP="000A0B56" w:rsidRDefault="000A0B56" w14:paraId="65B1A5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rsidRPr="00AF008F" w:rsidR="000A0B56" w:rsidP="000A0B56" w:rsidRDefault="000A0B56" w14:paraId="6B203944"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rsidRPr="00AF008F" w:rsidR="000A0B56" w:rsidP="000A0B56" w:rsidRDefault="000A0B56" w14:paraId="4E41D6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rsidRPr="00AF008F" w:rsidR="000A0B56" w:rsidP="000A0B56" w:rsidRDefault="000A0B56" w14:paraId="4EDEE0E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rsidRPr="00AF008F" w:rsidR="000A0B56" w:rsidP="000A0B56" w:rsidRDefault="000A0B56" w14:paraId="57667DC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rsidRPr="00AF008F" w:rsidR="000A0B56" w:rsidP="000A0B56" w:rsidRDefault="000A0B56" w14:paraId="11F3BA7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rsidRPr="00AF008F" w:rsidR="000A0B56" w:rsidP="000A0B56" w:rsidRDefault="000A0B56" w14:paraId="4E45678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rsidR="000A0B56" w:rsidP="000A0B56" w:rsidRDefault="000A0B56" w14:paraId="57A0BED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rsidRPr="00AF008F" w:rsidR="000A0B56" w:rsidP="000A0B56" w:rsidRDefault="000A0B56" w14:paraId="4CC71F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rsidRPr="00AF008F" w:rsidR="000A0B56" w:rsidP="000A0B56" w:rsidRDefault="000A0B56" w14:paraId="0E2048F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rsidRPr="00AF008F" w:rsidR="000A0B56" w:rsidP="000A0B56" w:rsidRDefault="000A0B56" w14:paraId="079C40B1"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rsidRPr="00AF008F" w:rsidR="000A0B56" w:rsidP="000A0B56" w:rsidRDefault="000A0B56" w14:paraId="106A7DA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rsidRPr="00AF008F" w:rsidR="000A0B56" w:rsidP="000A0B56" w:rsidRDefault="000A0B56" w14:paraId="6064123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U.S. Department of Agriculture BioPreferred program (USDA BioPrefer</w:t>
      </w:r>
      <w:r>
        <w:rPr>
          <w:rFonts w:ascii="Arial" w:hAnsi="Arial" w:cs="Arial"/>
          <w:sz w:val="20"/>
          <w:szCs w:val="20"/>
        </w:rPr>
        <w:t>r</w:t>
      </w:r>
      <w:r w:rsidRPr="00AF008F">
        <w:rPr>
          <w:rFonts w:ascii="Arial" w:hAnsi="Arial" w:cs="Arial"/>
          <w:sz w:val="20"/>
          <w:szCs w:val="20"/>
        </w:rPr>
        <w:t>ed).</w:t>
      </w:r>
    </w:p>
    <w:p w:rsidR="000A0B56" w:rsidP="000A0B56" w:rsidRDefault="000A0B56" w14:paraId="7A1C976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rsidR="000A0B56" w:rsidP="000A0B56" w:rsidRDefault="000A0B56" w14:paraId="35EA5F08" w14:textId="77777777">
      <w:pPr>
        <w:pStyle w:val="ListParagraph"/>
        <w:spacing w:line="360" w:lineRule="auto"/>
        <w:rPr>
          <w:rFonts w:ascii="Arial" w:hAnsi="Arial" w:cs="Arial"/>
          <w:sz w:val="20"/>
          <w:szCs w:val="20"/>
        </w:rPr>
      </w:pPr>
    </w:p>
    <w:p w:rsidRPr="00FC39EA" w:rsidR="000A0B56" w:rsidP="000A0B56" w:rsidRDefault="000A0B56" w14:paraId="7B4C8A59"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rsidR="000A0B56" w:rsidP="000A0B56" w:rsidRDefault="000A0B56" w14:paraId="42646D5F" w14:textId="77777777">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rsidR="000A0B56" w:rsidP="000A0B56" w:rsidRDefault="000A0B56" w14:paraId="21C4A4DD" w14:textId="77777777">
      <w:pPr>
        <w:pStyle w:val="ListParagraph"/>
        <w:spacing w:line="360" w:lineRule="auto"/>
        <w:rPr>
          <w:rFonts w:ascii="Arial" w:hAnsi="Arial" w:cs="Arial"/>
          <w:sz w:val="20"/>
          <w:szCs w:val="20"/>
        </w:rPr>
      </w:pPr>
    </w:p>
    <w:p w:rsidRPr="00FC39EA" w:rsidR="000A0B56" w:rsidP="000A0B56" w:rsidRDefault="000A0B56" w14:paraId="0FF5737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rsidRPr="00C02CAA" w:rsidR="000A0B56" w:rsidP="000A0B56" w:rsidRDefault="000A0B56" w14:paraId="565BC3D8"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rsidRPr="00C02CAA" w:rsidR="000A0B56" w:rsidP="000A0B56" w:rsidRDefault="000A0B56" w14:paraId="19751BF9"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rsidRPr="00C02CAA" w:rsidR="000A0B56" w:rsidP="000A0B56" w:rsidRDefault="000A0B56" w14:paraId="3CBEE584"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rsidR="000A0B56" w:rsidP="000A0B56" w:rsidRDefault="000A0B56" w14:paraId="0277CC6D"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rsidR="000A0B56" w:rsidP="000A0B56" w:rsidRDefault="000A0B56" w14:paraId="48EA3269" w14:textId="77777777">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rsidR="000A0B56" w:rsidP="000A0B56" w:rsidRDefault="000A0B56" w14:paraId="5B9CC48E" w14:textId="77777777">
      <w:pPr>
        <w:pStyle w:val="ListParagraph"/>
        <w:spacing w:line="360" w:lineRule="auto"/>
        <w:ind w:left="1440"/>
        <w:rPr>
          <w:rFonts w:ascii="Arial" w:hAnsi="Arial" w:cs="Arial"/>
          <w:sz w:val="20"/>
          <w:szCs w:val="20"/>
        </w:rPr>
      </w:pPr>
    </w:p>
    <w:p w:rsidRPr="00FC39EA" w:rsidR="000A0B56" w:rsidP="000A0B56" w:rsidRDefault="000A0B56" w14:paraId="282D675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rsidRPr="00DC49C2" w:rsidR="000A0B56" w:rsidP="000A0B56" w:rsidRDefault="000A0B56" w14:paraId="70E2095C" w14:textId="77777777">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Transparency: Manufacturers will be given preference when they provide documentation to support sustainable requirements for the following:  Material ingredient transparency, Removal of Red List Ingredients per LBCV3, Life Cycle impact information, Low-Emitting Materials, and Clean Air performance.</w:t>
      </w:r>
    </w:p>
    <w:p w:rsidRPr="00AF3820" w:rsidR="000A0B56" w:rsidP="000A0B56" w:rsidRDefault="000A0B56" w14:paraId="2A8DF453" w14:textId="77777777">
      <w:pPr>
        <w:pStyle w:val="ListParagraph"/>
        <w:numPr>
          <w:ilvl w:val="1"/>
          <w:numId w:val="7"/>
        </w:numPr>
        <w:spacing w:line="360" w:lineRule="auto"/>
        <w:rPr>
          <w:rFonts w:ascii="Arial" w:hAnsi="Arial" w:cs="Arial"/>
          <w:sz w:val="20"/>
          <w:szCs w:val="20"/>
        </w:rPr>
      </w:pPr>
      <w:r w:rsidRPr="00AF3820">
        <w:rPr>
          <w:rFonts w:ascii="Arial" w:hAnsi="Arial" w:cs="Arial"/>
          <w:sz w:val="20"/>
          <w:szCs w:val="20"/>
        </w:rPr>
        <w:t>Health Product Declaration (HPD). The end use product has a published, complete Health Product Declaration with disclosure at a minimum of 1000ppm of known hazards in compliance with the Health Product Declaration Open Standard.</w:t>
      </w:r>
    </w:p>
    <w:p w:rsidRPr="00AF3820" w:rsidR="000A0B56" w:rsidP="000A0B56" w:rsidRDefault="000A0B56" w14:paraId="22E2EF31" w14:textId="77777777">
      <w:pPr>
        <w:pStyle w:val="ListParagraph"/>
        <w:numPr>
          <w:ilvl w:val="1"/>
          <w:numId w:val="7"/>
        </w:numPr>
        <w:spacing w:line="360" w:lineRule="auto"/>
        <w:rPr>
          <w:rFonts w:ascii="Arial" w:hAnsi="Arial" w:cs="Arial"/>
          <w:sz w:val="20"/>
          <w:szCs w:val="20"/>
        </w:rPr>
      </w:pPr>
      <w:r w:rsidRPr="00AF3820">
        <w:rPr>
          <w:rFonts w:ascii="Arial" w:hAnsi="Arial" w:cs="Arial"/>
          <w:sz w:val="20"/>
          <w:szCs w:val="20"/>
        </w:rPr>
        <w:t>Declare Label.  The end use product has a published Declare label by the International Living Future Institute with disclosure of 100 ppm with a designation of Red List Free or Compliant (less than 1% proprietary ingredients).</w:t>
      </w:r>
    </w:p>
    <w:p w:rsidRPr="00AF3820" w:rsidR="000A0B56" w:rsidP="000A0B56" w:rsidRDefault="000A0B56" w14:paraId="76FEF8DF" w14:textId="2F1E08CC">
      <w:pPr>
        <w:pStyle w:val="ListParagraph"/>
        <w:numPr>
          <w:ilvl w:val="1"/>
          <w:numId w:val="7"/>
        </w:numPr>
        <w:spacing w:line="360" w:lineRule="auto"/>
        <w:rPr>
          <w:rFonts w:ascii="Arial" w:hAnsi="Arial" w:cs="Arial"/>
          <w:sz w:val="20"/>
          <w:szCs w:val="20"/>
        </w:rPr>
      </w:pPr>
      <w:r w:rsidRPr="00AF3820">
        <w:rPr>
          <w:rFonts w:ascii="Arial" w:hAnsi="Arial" w:cs="Arial"/>
          <w:sz w:val="20"/>
          <w:szCs w:val="20"/>
        </w:rPr>
        <w:t>Low Emitting products with VOC emissions data. Preference will be given to manufacturers that can provide emissions data showing their products meet any of the following: CDPH/EHLB/Standard Method v1.2-2017; Indoor Air Quality Certified to SCS-105 v4.2-2023</w:t>
      </w:r>
    </w:p>
    <w:p w:rsidRPr="00AF3820" w:rsidR="000A0B56" w:rsidP="000A0B56" w:rsidRDefault="000A0B56" w14:paraId="2E9E8D8E" w14:textId="77777777">
      <w:pPr>
        <w:pStyle w:val="ListParagraph"/>
        <w:numPr>
          <w:ilvl w:val="1"/>
          <w:numId w:val="7"/>
        </w:numPr>
        <w:spacing w:line="360" w:lineRule="auto"/>
        <w:rPr>
          <w:rFonts w:ascii="Arial" w:hAnsi="Arial" w:cs="Arial"/>
          <w:sz w:val="20"/>
          <w:szCs w:val="20"/>
        </w:rPr>
      </w:pPr>
      <w:r w:rsidRPr="00AF3820">
        <w:rPr>
          <w:rFonts w:ascii="Arial" w:hAnsi="Arial" w:cs="Arial"/>
          <w:sz w:val="20"/>
          <w:szCs w:val="20"/>
        </w:rPr>
        <w:t>Life cycle analysis. Products that have communicated lifecycle data through Environmental Product Declarations (EPDs) will be preferred.</w:t>
      </w:r>
    </w:p>
    <w:p w:rsidRPr="00AF3820" w:rsidR="000A0B56" w:rsidP="000A0B56" w:rsidRDefault="000A0B56" w14:paraId="622A22D6" w14:textId="77777777">
      <w:pPr>
        <w:pStyle w:val="ListParagraph"/>
        <w:numPr>
          <w:ilvl w:val="1"/>
          <w:numId w:val="7"/>
        </w:numPr>
        <w:spacing w:line="360" w:lineRule="auto"/>
        <w:rPr>
          <w:rFonts w:ascii="Arial" w:hAnsi="Arial" w:cs="Arial"/>
          <w:sz w:val="20"/>
          <w:szCs w:val="20"/>
        </w:rPr>
      </w:pPr>
      <w:r w:rsidRPr="00AF3820">
        <w:rPr>
          <w:rFonts w:ascii="Arial" w:hAnsi="Arial" w:cs="Arial"/>
          <w:sz w:val="20"/>
          <w:szCs w:val="20"/>
        </w:rPr>
        <w:t>End of Life Programs/Recycling: Where applicable, manufacturers that provide the option for recycling of their products into new products at end-of-life through take-back programs will be preferred.</w:t>
      </w:r>
    </w:p>
    <w:p w:rsidRPr="00C94FB5" w:rsidR="000A0B56" w:rsidP="000A0B56" w:rsidRDefault="000A0B56" w14:paraId="0587698D" w14:textId="77777777">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rsidRPr="00C94FB5" w:rsidR="000A0B56" w:rsidP="000A0B56" w:rsidRDefault="000A0B56" w14:paraId="36E8F8B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rsidRPr="00C94FB5" w:rsidR="000A0B56" w:rsidP="000A0B56" w:rsidRDefault="000A0B56" w14:paraId="229ABB62"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rsidRPr="00C94FB5" w:rsidR="000A0B56" w:rsidP="000A0B56" w:rsidRDefault="000A0B56" w14:paraId="251360D7"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rsidRPr="00C94FB5" w:rsidR="000A0B56" w:rsidP="000A0B56" w:rsidRDefault="000A0B56" w14:paraId="7376E1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rsidRPr="00C94FB5" w:rsidR="000A0B56" w:rsidP="000A0B56" w:rsidRDefault="000A0B56" w14:paraId="32B43F0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rsidRPr="00C94FB5" w:rsidR="000A0B56" w:rsidP="000A0B56" w:rsidRDefault="000A0B56" w14:paraId="47E32E16"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rsidR="000A0B56" w:rsidP="000A0B56" w:rsidRDefault="000A0B56" w14:paraId="716BD8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rsidR="000A0B56" w:rsidP="000A0B56" w:rsidRDefault="000A0B56" w14:paraId="515BF1DF" w14:textId="77777777">
      <w:pPr>
        <w:pStyle w:val="ListParagraph"/>
        <w:spacing w:line="360" w:lineRule="auto"/>
        <w:ind w:left="2160"/>
        <w:rPr>
          <w:rFonts w:ascii="Arial" w:hAnsi="Arial" w:cs="Arial"/>
          <w:sz w:val="20"/>
          <w:szCs w:val="20"/>
        </w:rPr>
      </w:pPr>
    </w:p>
    <w:p w:rsidRPr="00FC39EA" w:rsidR="000A0B56" w:rsidP="000A0B56" w:rsidRDefault="000A0B56" w14:paraId="4F5ACB1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rsidR="000A0B56" w:rsidP="000A0B56" w:rsidRDefault="000A0B56" w14:paraId="692EB581" w14:textId="77777777">
      <w:pPr>
        <w:pStyle w:val="ListParagraph"/>
        <w:numPr>
          <w:ilvl w:val="0"/>
          <w:numId w:val="8"/>
        </w:numPr>
        <w:spacing w:line="360" w:lineRule="auto"/>
        <w:rPr>
          <w:rFonts w:ascii="Arial" w:hAnsi="Arial" w:cs="Arial"/>
          <w:sz w:val="20"/>
          <w:szCs w:val="20"/>
        </w:rPr>
      </w:pPr>
      <w:r w:rsidRPr="009E7A9E">
        <w:rPr>
          <w:rFonts w:ascii="Arial" w:hAnsi="Arial" w:cs="Arial"/>
          <w:sz w:val="20"/>
          <w:szCs w:val="20"/>
        </w:rPr>
        <w:t>Single-Source Responsibility: Provide acoustical panel units and grid components by a single manufacturer</w:t>
      </w:r>
      <w:r>
        <w:rPr>
          <w:rFonts w:ascii="Arial" w:hAnsi="Arial" w:cs="Arial"/>
          <w:sz w:val="20"/>
          <w:szCs w:val="20"/>
        </w:rPr>
        <w:t xml:space="preserve"> to ensure fit and function.</w:t>
      </w:r>
    </w:p>
    <w:p w:rsidR="000A0B56" w:rsidP="000A0B56" w:rsidRDefault="000A0B56" w14:paraId="3FF608E1" w14:textId="77777777">
      <w:pPr>
        <w:pStyle w:val="ListParagraph"/>
        <w:numPr>
          <w:ilvl w:val="0"/>
          <w:numId w:val="8"/>
        </w:numPr>
        <w:spacing w:line="360" w:lineRule="auto"/>
        <w:rPr>
          <w:rFonts w:ascii="Arial" w:hAnsi="Arial" w:cs="Arial"/>
          <w:sz w:val="20"/>
          <w:szCs w:val="20"/>
        </w:rPr>
      </w:pPr>
      <w:r w:rsidRPr="00105FB4">
        <w:rPr>
          <w:rFonts w:ascii="Arial" w:hAnsi="Arial" w:cs="Arial"/>
          <w:sz w:val="20"/>
          <w:szCs w:val="20"/>
        </w:rPr>
        <w:lastRenderedPageBreak/>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rsidRPr="001F090B" w:rsidR="000A0B56" w:rsidP="000A0B56" w:rsidRDefault="000A0B56" w14:paraId="5CBF729C" w14:textId="77777777">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rsidRPr="001F090B" w:rsidR="000A0B56" w:rsidP="000A0B56" w:rsidRDefault="000A0B56" w14:paraId="379CA077" w14:textId="77777777">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rsidR="000A0B56" w:rsidP="000A0B56" w:rsidRDefault="000A0B56" w14:paraId="0EC4CE40" w14:textId="77777777">
      <w:pPr>
        <w:pStyle w:val="ListParagraph"/>
        <w:spacing w:line="360" w:lineRule="auto"/>
        <w:ind w:left="1440"/>
        <w:rPr>
          <w:rFonts w:ascii="Arial" w:hAnsi="Arial" w:cs="Arial"/>
          <w:sz w:val="20"/>
          <w:szCs w:val="20"/>
        </w:rPr>
      </w:pPr>
    </w:p>
    <w:p w:rsidRPr="00FC39EA" w:rsidR="000A0B56" w:rsidP="000A0B56" w:rsidRDefault="000A0B56" w14:paraId="2F2918A3"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rsidRPr="00822265" w:rsidR="000A0B56" w:rsidP="000A0B56" w:rsidRDefault="000A0B56" w14:paraId="56A2DF35"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rsidRPr="00822265" w:rsidR="000A0B56" w:rsidP="000A0B56" w:rsidRDefault="000A0B56" w14:paraId="4159E4B9"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rsidR="000A0B56" w:rsidP="000A0B56" w:rsidRDefault="000A0B56" w14:paraId="30A85956"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rsidR="000A0B56" w:rsidP="000A0B56" w:rsidRDefault="000A0B56" w14:paraId="457800B3" w14:textId="77777777">
      <w:pPr>
        <w:pStyle w:val="ListParagraph"/>
        <w:spacing w:line="360" w:lineRule="auto"/>
        <w:ind w:left="360"/>
        <w:rPr>
          <w:rFonts w:ascii="Arial" w:hAnsi="Arial" w:cs="Arial"/>
          <w:sz w:val="20"/>
          <w:szCs w:val="20"/>
        </w:rPr>
      </w:pPr>
    </w:p>
    <w:p w:rsidRPr="00FC39EA" w:rsidR="000A0B56" w:rsidP="000A0B56" w:rsidRDefault="000A0B56" w14:paraId="27BF9F4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rsidR="000A0B56" w:rsidP="000A0B56" w:rsidRDefault="000A0B56" w14:paraId="7D4F49BA" w14:textId="77777777">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rsidR="000A0B56" w:rsidP="000A0B56" w:rsidRDefault="000A0B56" w14:paraId="65CC4EF7" w14:textId="77777777">
      <w:pPr>
        <w:pStyle w:val="ListParagraph"/>
        <w:numPr>
          <w:ilvl w:val="1"/>
          <w:numId w:val="11"/>
        </w:numPr>
        <w:spacing w:line="360" w:lineRule="auto"/>
        <w:rPr>
          <w:rFonts w:ascii="Arial" w:hAnsi="Arial" w:cs="Arial"/>
          <w:sz w:val="20"/>
          <w:szCs w:val="20"/>
        </w:rPr>
      </w:pPr>
      <w:r w:rsidRPr="008647CF">
        <w:rPr>
          <w:rFonts w:ascii="Arial" w:hAnsi="Arial" w:cs="Arial"/>
          <w:sz w:val="20"/>
          <w:szCs w:val="20"/>
        </w:rPr>
        <w:t>HumiGuard Plus Ceilings: Building areas to receive ceilings shall be free of construction dust and debris. Products with HumiGuard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rsidR="000A0B56" w:rsidP="000A0B56" w:rsidRDefault="000A0B56" w14:paraId="69FE573C" w14:textId="77777777">
      <w:pPr>
        <w:pStyle w:val="ListParagraph"/>
        <w:spacing w:line="360" w:lineRule="auto"/>
        <w:ind w:left="1440"/>
        <w:rPr>
          <w:rFonts w:ascii="Arial" w:hAnsi="Arial" w:cs="Arial"/>
          <w:sz w:val="20"/>
          <w:szCs w:val="20"/>
        </w:rPr>
      </w:pPr>
    </w:p>
    <w:p w:rsidRPr="00FC39EA" w:rsidR="000A0B56" w:rsidP="000A0B56" w:rsidRDefault="000A0B56" w14:paraId="5D657C2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rsidRPr="00932B28" w:rsidR="000A0B56" w:rsidP="000A0B56" w:rsidRDefault="000A0B56" w14:paraId="1958B87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rsidR="000A0B56" w:rsidP="000A0B56" w:rsidRDefault="000A0B56" w14:paraId="7BA96DF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rsidRPr="00E71126" w:rsidR="000A0B56" w:rsidP="000A0B56" w:rsidRDefault="000A0B56" w14:paraId="2DEC9A89" w14:textId="77777777">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rsidR="000A0B56" w:rsidP="000A0B56" w:rsidRDefault="000A0B56" w14:paraId="68F152B5" w14:textId="77777777">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rsidR="000A0B56" w:rsidP="000A0B56" w:rsidRDefault="000A0B56" w14:paraId="0CFEDAE6" w14:textId="77777777">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rsidR="000A0B56" w:rsidP="000A0B56" w:rsidRDefault="000A0B56" w14:paraId="282067AC"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rsidR="000A0B56" w:rsidP="000A0B56" w:rsidRDefault="000A0B56" w14:paraId="7E35FB36"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lastRenderedPageBreak/>
        <w:t>Construction Waste Management Planning Qualifies as a material stream (non-structural) targeted for diversion. Ceilings will be source-separated and diverted through the Armstrong Ceiling Recycling Program.</w:t>
      </w:r>
    </w:p>
    <w:p w:rsidR="000A0B56" w:rsidP="000A0B56" w:rsidRDefault="000A0B56" w14:paraId="77F33CA0"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rsidR="000A0B56" w:rsidP="000A0B56" w:rsidRDefault="000A0B56" w14:paraId="4969C9A0"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rsidR="000A0B56" w:rsidP="000A0B56" w:rsidRDefault="000A0B56" w14:paraId="7A68D092"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rsidR="000A0B56" w:rsidP="000A0B56" w:rsidRDefault="000A0B56" w14:paraId="22165BE4" w14:textId="77777777">
      <w:pPr>
        <w:pStyle w:val="ListParagraph"/>
        <w:spacing w:line="360" w:lineRule="auto"/>
        <w:ind w:left="360"/>
        <w:rPr>
          <w:rFonts w:ascii="Arial" w:hAnsi="Arial" w:cs="Arial"/>
          <w:sz w:val="20"/>
          <w:szCs w:val="20"/>
        </w:rPr>
      </w:pPr>
    </w:p>
    <w:p w:rsidRPr="00FC39EA" w:rsidR="000A0B56" w:rsidP="000A0B56" w:rsidRDefault="000A0B56" w14:paraId="4ECFEE3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rsidRPr="009404D8" w:rsidR="000A0B56" w:rsidP="000A0B56" w:rsidRDefault="000A0B56" w14:paraId="19F21975"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rsidRPr="009404D8" w:rsidR="000A0B56" w:rsidP="000A0B56" w:rsidRDefault="000A0B56" w14:paraId="77C76BCD"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Acoustical Panels with HumiGuard® Max and HumiGuard® Plus performance:  sagging and warping</w:t>
      </w:r>
    </w:p>
    <w:p w:rsidRPr="009404D8" w:rsidR="000A0B56" w:rsidP="000A0B56" w:rsidRDefault="000A0B56" w14:paraId="387F908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Acoustical panels with BioBlock® performance: growth of mold and mildew</w:t>
      </w:r>
    </w:p>
    <w:p w:rsidRPr="009404D8" w:rsidR="000A0B56" w:rsidP="000A0B56" w:rsidRDefault="000A0B56" w14:paraId="10D985C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rsidRPr="009404D8" w:rsidR="000A0B56" w:rsidP="000A0B56" w:rsidRDefault="000A0B56" w14:paraId="03EF1119"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rsidRPr="009404D8" w:rsidR="000A0B56" w:rsidP="000A0B56" w:rsidRDefault="000A0B56" w14:paraId="056F96B8" w14:textId="77777777">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rsidR="000A0B56" w:rsidP="000A0B56" w:rsidRDefault="000A0B56" w14:paraId="24F5D1E2"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rsidRPr="009404D8" w:rsidR="000A0B56" w:rsidP="000A0B56" w:rsidRDefault="000A0B56" w14:paraId="0581980F" w14:textId="77777777">
      <w:pPr>
        <w:pStyle w:val="ListParagraph"/>
        <w:spacing w:line="360" w:lineRule="auto"/>
        <w:rPr>
          <w:rFonts w:ascii="Arial" w:hAnsi="Arial" w:cs="Arial"/>
          <w:sz w:val="20"/>
          <w:szCs w:val="20"/>
        </w:rPr>
      </w:pPr>
    </w:p>
    <w:p w:rsidRPr="00FC39EA" w:rsidR="000A0B56" w:rsidP="000A0B56" w:rsidRDefault="000A0B56" w14:paraId="57B31977"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rsidRPr="00FC39EA" w:rsidR="000A0B56" w:rsidP="000A0B56" w:rsidRDefault="000A0B56" w14:paraId="0CE4D5E8" w14:textId="77777777">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rsidRPr="00FC39EA" w:rsidR="000A0B56" w:rsidP="000A0B56" w:rsidRDefault="000A0B56" w14:paraId="41EED96E"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rsidRPr="00F32CDF" w:rsidR="000A0B56" w:rsidP="000A0B56" w:rsidRDefault="000A0B56" w14:paraId="03183AFD"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rsidR="009B3610" w:rsidP="00D924AA" w:rsidRDefault="009B3610" w14:paraId="4F82D784" w14:textId="7F6F1410"/>
    <w:p w:rsidR="00C13BAB" w:rsidRDefault="00C13BAB" w14:paraId="2B29A973" w14:textId="77777777">
      <w:pPr>
        <w:rPr>
          <w:rFonts w:ascii="Arial" w:hAnsi="Arial" w:cs="Arial"/>
          <w:b/>
          <w:bCs/>
          <w:sz w:val="20"/>
          <w:szCs w:val="20"/>
        </w:rPr>
      </w:pPr>
      <w:r>
        <w:rPr>
          <w:rFonts w:ascii="Arial" w:hAnsi="Arial" w:cs="Arial"/>
          <w:b/>
          <w:bCs/>
          <w:sz w:val="20"/>
          <w:szCs w:val="20"/>
        </w:rPr>
        <w:br w:type="page"/>
      </w:r>
    </w:p>
    <w:p w:rsidRPr="005B6E8B" w:rsidR="00E95B70" w:rsidP="00E95B70" w:rsidRDefault="00E95B70" w14:paraId="30D5DD7E" w14:textId="77777777">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rsidRPr="005B6E8B" w:rsidR="00E95B70" w:rsidP="00E95B70" w:rsidRDefault="00E95B70" w14:paraId="179EF7BA" w14:textId="77777777">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rsidR="00E95B70" w:rsidP="00E95B70" w:rsidRDefault="00E95B70" w14:paraId="489262F3" w14:textId="77777777">
      <w:pPr>
        <w:spacing w:line="360" w:lineRule="auto"/>
        <w:rPr>
          <w:rFonts w:ascii="Arial" w:hAnsi="Arial" w:cs="Arial"/>
          <w:sz w:val="20"/>
          <w:szCs w:val="20"/>
        </w:rPr>
      </w:pPr>
    </w:p>
    <w:p w:rsidRPr="004C3300" w:rsidR="00E95B70" w:rsidP="00E95B70" w:rsidRDefault="00E95B70" w14:paraId="32EAEFF3" w14:textId="77777777">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rsidR="00E95B70" w:rsidP="00E95B70" w:rsidRDefault="00E95B70" w14:paraId="7A0417CA"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rsidRPr="00562E24" w:rsidR="00E95B70" w:rsidP="00E95B70" w:rsidRDefault="00E95B70" w14:paraId="0A118A69" w14:textId="77777777">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rsidR="00E95B70" w:rsidP="00E95B70" w:rsidRDefault="00E95B70" w14:paraId="5DF79285"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rsidR="00E95B70" w:rsidP="00E95B70" w:rsidRDefault="00E95B70" w14:paraId="7DBCD0E1" w14:textId="77777777">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rsidRPr="004C3300" w:rsidR="00E95B70" w:rsidP="00E95B70" w:rsidRDefault="00E95B70" w14:paraId="4FA63C67" w14:textId="77777777">
      <w:pPr>
        <w:spacing w:line="360" w:lineRule="auto"/>
        <w:rPr>
          <w:rFonts w:ascii="Arial" w:hAnsi="Arial" w:cs="Arial"/>
          <w:b/>
          <w:bCs/>
          <w:sz w:val="20"/>
          <w:szCs w:val="20"/>
        </w:rPr>
      </w:pPr>
      <w:r w:rsidRPr="004C3300">
        <w:rPr>
          <w:rFonts w:ascii="Arial" w:hAnsi="Arial" w:cs="Arial"/>
          <w:b/>
          <w:bCs/>
          <w:sz w:val="20"/>
          <w:szCs w:val="20"/>
        </w:rPr>
        <w:t>2.2 ACOUSTICAL CEILING UNITS</w:t>
      </w:r>
    </w:p>
    <w:p w:rsidR="00E95B70" w:rsidP="00E95B70" w:rsidRDefault="00E95B70" w14:paraId="37680E37" w14:textId="2AEFDBC1">
      <w:pPr>
        <w:pStyle w:val="ListParagraph"/>
        <w:numPr>
          <w:ilvl w:val="1"/>
          <w:numId w:val="19"/>
        </w:numPr>
        <w:spacing w:line="360" w:lineRule="auto"/>
        <w:rPr>
          <w:rFonts w:ascii="Arial" w:hAnsi="Arial" w:cs="Arial"/>
          <w:sz w:val="20"/>
          <w:szCs w:val="20"/>
        </w:rPr>
      </w:pPr>
      <w:r>
        <w:rPr>
          <w:rFonts w:ascii="Arial" w:hAnsi="Arial" w:cs="Arial"/>
          <w:sz w:val="20"/>
          <w:szCs w:val="20"/>
        </w:rPr>
        <w:t>Acoustical Panel Ceilings</w:t>
      </w:r>
    </w:p>
    <w:p w:rsidRPr="000A77D4" w:rsidR="00E95B70" w:rsidP="00E95B70" w:rsidRDefault="00E95B70" w14:paraId="2DF622CE" w14:textId="331AFFB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Surface Texture:  </w:t>
      </w:r>
      <w:r w:rsidR="00AF3820">
        <w:rPr>
          <w:rFonts w:ascii="Arial" w:hAnsi="Arial" w:cs="Arial"/>
          <w:sz w:val="20"/>
          <w:szCs w:val="20"/>
        </w:rPr>
        <w:t>Medium</w:t>
      </w:r>
      <w:r w:rsidRPr="000A77D4">
        <w:rPr>
          <w:rFonts w:ascii="Arial" w:hAnsi="Arial" w:cs="Arial"/>
          <w:sz w:val="20"/>
          <w:szCs w:val="20"/>
        </w:rPr>
        <w:t xml:space="preserve"> Texture</w:t>
      </w:r>
    </w:p>
    <w:p w:rsidRPr="000A77D4" w:rsidR="00E95B70" w:rsidP="00E95B70" w:rsidRDefault="00E95B70" w14:paraId="56A215F9"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Composition:  Mineral Fiber</w:t>
      </w:r>
    </w:p>
    <w:p w:rsidRPr="000A77D4" w:rsidR="00E95B70" w:rsidP="00E95B70" w:rsidRDefault="00E95B70" w14:paraId="2331C2D5"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 White</w:t>
      </w:r>
    </w:p>
    <w:p w:rsidR="00E95B70" w:rsidP="00E95B70" w:rsidRDefault="00E95B70" w14:paraId="470C22E5" w14:textId="26AB3C52">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Size: 24 in x 48 in</w:t>
      </w:r>
    </w:p>
    <w:p w:rsidRPr="000A77D4" w:rsidR="00D11BF6" w:rsidP="00E95B70" w:rsidRDefault="00D11BF6" w14:paraId="15D80CD5" w14:textId="2C1F341E">
      <w:pPr>
        <w:pStyle w:val="ListParagraph"/>
        <w:numPr>
          <w:ilvl w:val="2"/>
          <w:numId w:val="19"/>
        </w:numPr>
        <w:spacing w:line="360" w:lineRule="auto"/>
        <w:rPr>
          <w:rFonts w:ascii="Arial" w:hAnsi="Arial" w:cs="Arial"/>
          <w:sz w:val="20"/>
          <w:szCs w:val="20"/>
        </w:rPr>
      </w:pPr>
      <w:r>
        <w:rPr>
          <w:rFonts w:ascii="Arial" w:hAnsi="Arial" w:cs="Arial"/>
          <w:sz w:val="20"/>
          <w:szCs w:val="20"/>
        </w:rPr>
        <w:t>Pattern: I, II</w:t>
      </w:r>
    </w:p>
    <w:p w:rsidRPr="000A77D4" w:rsidR="00E95B70" w:rsidP="00E95B70" w:rsidRDefault="00E95B70" w14:paraId="37A389E7" w14:textId="4341505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Edge Profile:  </w:t>
      </w:r>
      <w:r w:rsidR="0090545F">
        <w:rPr>
          <w:rFonts w:ascii="Arial" w:hAnsi="Arial" w:cs="Arial"/>
          <w:sz w:val="20"/>
          <w:szCs w:val="20"/>
        </w:rPr>
        <w:t>Angled Tegular</w:t>
      </w:r>
    </w:p>
    <w:p w:rsidRPr="00BF5095" w:rsidR="00E95B70" w:rsidP="00E95B70" w:rsidRDefault="00E95B70" w14:paraId="17EE2D2D" w14:textId="331056C5">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Noise Reduction Coefficient (NRC) ASTM C 423 Classified w/ UL label on product cart</w:t>
      </w:r>
      <w:r w:rsidRPr="00BF5095">
        <w:rPr>
          <w:rFonts w:ascii="Arial" w:hAnsi="Arial" w:cs="Arial"/>
          <w:sz w:val="20"/>
          <w:szCs w:val="20"/>
        </w:rPr>
        <w:t>on: 0.</w:t>
      </w:r>
      <w:r w:rsidRPr="00BF5095" w:rsidR="00BF5095">
        <w:rPr>
          <w:rFonts w:ascii="Arial" w:hAnsi="Arial" w:cs="Arial"/>
          <w:sz w:val="20"/>
          <w:szCs w:val="20"/>
        </w:rPr>
        <w:t>5</w:t>
      </w:r>
      <w:r w:rsidRPr="00BF5095">
        <w:rPr>
          <w:rFonts w:ascii="Arial" w:hAnsi="Arial" w:cs="Arial"/>
          <w:sz w:val="20"/>
          <w:szCs w:val="20"/>
        </w:rPr>
        <w:t>5</w:t>
      </w:r>
    </w:p>
    <w:p w:rsidRPr="00BF5095" w:rsidR="00E95B70" w:rsidP="00E95B70" w:rsidRDefault="00E95B70" w14:paraId="2747CB0D" w14:textId="4D095B51">
      <w:pPr>
        <w:pStyle w:val="ListParagraph"/>
        <w:numPr>
          <w:ilvl w:val="2"/>
          <w:numId w:val="19"/>
        </w:numPr>
        <w:spacing w:line="360" w:lineRule="auto"/>
        <w:rPr>
          <w:rFonts w:ascii="Arial" w:hAnsi="Arial" w:cs="Arial"/>
          <w:sz w:val="20"/>
          <w:szCs w:val="20"/>
        </w:rPr>
      </w:pPr>
      <w:r w:rsidRPr="44EF6ED6" w:rsidR="34AD6705">
        <w:rPr>
          <w:rFonts w:ascii="Arial" w:hAnsi="Arial" w:eastAsia="Arial" w:cs="Arial"/>
          <w:b w:val="0"/>
          <w:bCs w:val="0"/>
          <w:i w:val="0"/>
          <w:iCs w:val="0"/>
          <w:caps w:val="0"/>
          <w:smallCaps w:val="0"/>
          <w:noProof w:val="0"/>
          <w:color w:val="000000" w:themeColor="text1" w:themeTint="FF" w:themeShade="FF"/>
          <w:sz w:val="20"/>
          <w:szCs w:val="20"/>
          <w:lang w:val="en-US"/>
        </w:rPr>
        <w:t>Ceiling Attenuation Class (CAC):  ASTM E1414/E1414M</w:t>
      </w:r>
      <w:r w:rsidRPr="44EF6ED6" w:rsidR="00E95B70">
        <w:rPr>
          <w:rFonts w:ascii="Arial" w:hAnsi="Arial" w:cs="Arial"/>
          <w:sz w:val="20"/>
          <w:szCs w:val="20"/>
        </w:rPr>
        <w:t xml:space="preserve">; Classified with UL label on product carton: </w:t>
      </w:r>
      <w:r w:rsidRPr="44EF6ED6" w:rsidR="00BF5095">
        <w:rPr>
          <w:rFonts w:ascii="Arial" w:hAnsi="Arial" w:cs="Arial"/>
          <w:sz w:val="20"/>
          <w:szCs w:val="20"/>
        </w:rPr>
        <w:t>3</w:t>
      </w:r>
      <w:r w:rsidRPr="44EF6ED6" w:rsidR="00D11BF6">
        <w:rPr>
          <w:rFonts w:ascii="Arial" w:hAnsi="Arial" w:cs="Arial"/>
          <w:sz w:val="20"/>
          <w:szCs w:val="20"/>
        </w:rPr>
        <w:t>0</w:t>
      </w:r>
      <w:r w:rsidRPr="44EF6ED6" w:rsidR="00BF5095">
        <w:rPr>
          <w:rFonts w:ascii="Arial" w:hAnsi="Arial" w:cs="Arial"/>
          <w:sz w:val="20"/>
          <w:szCs w:val="20"/>
        </w:rPr>
        <w:t xml:space="preserve">, </w:t>
      </w:r>
      <w:r w:rsidRPr="44EF6ED6" w:rsidR="00E95B70">
        <w:rPr>
          <w:rFonts w:ascii="Arial" w:hAnsi="Arial" w:cs="Arial"/>
          <w:sz w:val="20"/>
          <w:szCs w:val="20"/>
        </w:rPr>
        <w:t>35</w:t>
      </w:r>
      <w:r w:rsidRPr="44EF6ED6" w:rsidR="00BF5095">
        <w:rPr>
          <w:rFonts w:ascii="Arial" w:hAnsi="Arial" w:cs="Arial"/>
          <w:sz w:val="20"/>
          <w:szCs w:val="20"/>
        </w:rPr>
        <w:t>, 40</w:t>
      </w:r>
    </w:p>
    <w:p w:rsidRPr="00BF5095" w:rsidR="00E95B70" w:rsidP="00E95B70" w:rsidRDefault="00E95B70" w14:paraId="6B30D136" w14:textId="74FED81B">
      <w:pPr>
        <w:pStyle w:val="ListParagraph"/>
        <w:numPr>
          <w:ilvl w:val="2"/>
          <w:numId w:val="19"/>
        </w:numPr>
        <w:spacing w:line="360" w:lineRule="auto"/>
        <w:rPr>
          <w:rFonts w:ascii="Arial" w:hAnsi="Arial" w:cs="Arial"/>
          <w:sz w:val="20"/>
          <w:szCs w:val="20"/>
        </w:rPr>
      </w:pPr>
      <w:r w:rsidRPr="00BF5095">
        <w:rPr>
          <w:rFonts w:ascii="Arial" w:hAnsi="Arial" w:cs="Arial"/>
          <w:sz w:val="20"/>
          <w:szCs w:val="20"/>
        </w:rPr>
        <w:t xml:space="preserve">Flame Spread:  ASTM E 1264; Class A </w:t>
      </w:r>
    </w:p>
    <w:p w:rsidRPr="00BF5095" w:rsidR="00E95B70" w:rsidP="00E95B70" w:rsidRDefault="00E95B70" w14:paraId="4AD6FA54" w14:textId="1DEA440C">
      <w:pPr>
        <w:pStyle w:val="ListParagraph"/>
        <w:numPr>
          <w:ilvl w:val="2"/>
          <w:numId w:val="19"/>
        </w:numPr>
        <w:spacing w:line="360" w:lineRule="auto"/>
        <w:rPr>
          <w:rFonts w:ascii="Arial" w:hAnsi="Arial" w:cs="Arial"/>
          <w:sz w:val="20"/>
          <w:szCs w:val="20"/>
        </w:rPr>
      </w:pPr>
      <w:r w:rsidRPr="00BF5095">
        <w:rPr>
          <w:rFonts w:ascii="Arial" w:hAnsi="Arial" w:cs="Arial"/>
          <w:sz w:val="20"/>
          <w:szCs w:val="20"/>
        </w:rPr>
        <w:t>Light Reflectance (LR) White Panel:  ASTM E 1477; 0.8</w:t>
      </w:r>
      <w:r w:rsidR="00382889">
        <w:rPr>
          <w:rFonts w:ascii="Arial" w:hAnsi="Arial" w:cs="Arial"/>
          <w:sz w:val="20"/>
          <w:szCs w:val="20"/>
        </w:rPr>
        <w:t>1</w:t>
      </w:r>
    </w:p>
    <w:p w:rsidRPr="000A77D4" w:rsidR="00E95B70" w:rsidP="00E95B70" w:rsidRDefault="00E95B70" w14:paraId="344E5024" w14:textId="4224E60F">
      <w:pPr>
        <w:pStyle w:val="ListParagraph"/>
        <w:numPr>
          <w:ilvl w:val="2"/>
          <w:numId w:val="19"/>
        </w:numPr>
        <w:spacing w:line="360" w:lineRule="auto"/>
        <w:rPr>
          <w:rFonts w:ascii="Arial" w:hAnsi="Arial" w:cs="Arial"/>
          <w:sz w:val="20"/>
          <w:szCs w:val="20"/>
        </w:rPr>
      </w:pPr>
      <w:r w:rsidRPr="00BF5095">
        <w:rPr>
          <w:rFonts w:ascii="Arial" w:hAnsi="Arial" w:cs="Arial"/>
          <w:sz w:val="20"/>
          <w:szCs w:val="20"/>
        </w:rPr>
        <w:t>Dimensional</w:t>
      </w:r>
      <w:r w:rsidRPr="000A77D4">
        <w:rPr>
          <w:rFonts w:ascii="Arial" w:hAnsi="Arial" w:cs="Arial"/>
          <w:sz w:val="20"/>
          <w:szCs w:val="20"/>
        </w:rPr>
        <w:t xml:space="preserve"> Stability: </w:t>
      </w:r>
      <w:r w:rsidR="00BF5095">
        <w:rPr>
          <w:rFonts w:ascii="Arial" w:hAnsi="Arial" w:cs="Arial"/>
          <w:sz w:val="20"/>
          <w:szCs w:val="20"/>
        </w:rPr>
        <w:t>Standard</w:t>
      </w:r>
    </w:p>
    <w:p w:rsidRPr="000A77D4" w:rsidR="00E95B70" w:rsidP="00E95B70" w:rsidRDefault="00E95B70" w14:paraId="3B6556EF" w14:textId="55F59EBA">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Recycle Content: Up to </w:t>
      </w:r>
      <w:r w:rsidR="00AD68E3">
        <w:rPr>
          <w:rFonts w:ascii="Arial" w:hAnsi="Arial" w:cs="Arial"/>
          <w:sz w:val="20"/>
          <w:szCs w:val="20"/>
        </w:rPr>
        <w:t>55</w:t>
      </w:r>
      <w:r w:rsidRPr="000A77D4">
        <w:rPr>
          <w:rFonts w:ascii="Arial" w:hAnsi="Arial" w:cs="Arial"/>
          <w:sz w:val="20"/>
          <w:szCs w:val="20"/>
        </w:rPr>
        <w:t>% total recycled content. (Total recycled content: pre-consumer, post-consumer and post-industrial)</w:t>
      </w:r>
    </w:p>
    <w:p w:rsidRPr="000A77D4" w:rsidR="00E95B70" w:rsidP="00E95B70" w:rsidRDefault="00E95B70" w14:paraId="39C4F135" w14:textId="0D31218C">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Material Ingredient Transparency: Health Product Declaration (HPD); Declare Label </w:t>
      </w:r>
    </w:p>
    <w:p w:rsidRPr="000A77D4" w:rsidR="00E95B70" w:rsidP="00E95B70" w:rsidRDefault="00E95B70" w14:paraId="536644B0" w14:textId="30E09CCD">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Life Cycle Assessment: Third Party Certified Environmental Product Declaration (EPD) </w:t>
      </w:r>
    </w:p>
    <w:p w:rsidRPr="00893A09" w:rsidR="00E95B70" w:rsidP="00E95B70" w:rsidRDefault="00E95B70" w14:paraId="1565E3E4" w14:textId="082307C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Indoor Air Quality Certified to SCS-105 v4.2-2023</w:t>
      </w:r>
    </w:p>
    <w:p w:rsidRPr="000A77D4" w:rsidR="00E95B70" w:rsidP="00E95B70" w:rsidRDefault="00E95B70" w14:paraId="7E99FDB8" w14:textId="13339E0B">
      <w:pPr>
        <w:pStyle w:val="ListParagraph"/>
        <w:numPr>
          <w:ilvl w:val="2"/>
          <w:numId w:val="19"/>
        </w:numPr>
        <w:spacing w:line="360" w:lineRule="auto"/>
        <w:rPr>
          <w:rFonts w:ascii="Arial" w:hAnsi="Arial" w:cs="Arial"/>
          <w:sz w:val="20"/>
          <w:szCs w:val="20"/>
        </w:rPr>
      </w:pPr>
      <w:r w:rsidRPr="28F6A257" w:rsidR="00E95B70">
        <w:rPr>
          <w:rFonts w:ascii="Arial" w:hAnsi="Arial" w:cs="Arial"/>
          <w:sz w:val="20"/>
          <w:szCs w:val="20"/>
        </w:rPr>
        <w:t xml:space="preserve">Basis of Design: </w:t>
      </w:r>
      <w:r w:rsidRPr="28F6A257" w:rsidR="00BF5095">
        <w:rPr>
          <w:rFonts w:ascii="Arial" w:hAnsi="Arial" w:cs="Arial"/>
          <w:sz w:val="20"/>
          <w:szCs w:val="20"/>
        </w:rPr>
        <w:t>CORTEGA</w:t>
      </w:r>
      <w:r w:rsidRPr="28F6A257" w:rsidR="00E95B70">
        <w:rPr>
          <w:rFonts w:ascii="Arial" w:hAnsi="Arial" w:cs="Arial"/>
          <w:sz w:val="20"/>
          <w:szCs w:val="20"/>
        </w:rPr>
        <w:t xml:space="preserve"> </w:t>
      </w:r>
      <w:r w:rsidRPr="28F6A257" w:rsidR="00AD68E3">
        <w:rPr>
          <w:rFonts w:ascii="Arial" w:hAnsi="Arial" w:cs="Arial"/>
          <w:sz w:val="20"/>
          <w:szCs w:val="20"/>
        </w:rPr>
        <w:t>SECOND LOOK</w:t>
      </w:r>
      <w:r w:rsidRPr="28F6A257" w:rsidR="3C9CA746">
        <w:rPr>
          <w:rFonts w:ascii="Arial" w:hAnsi="Arial" w:eastAsia="Arial" w:cs="Arial"/>
          <w:b w:val="0"/>
          <w:bCs w:val="0"/>
          <w:i w:val="0"/>
          <w:iCs w:val="0"/>
          <w:caps w:val="0"/>
          <w:smallCaps w:val="0"/>
          <w:noProof w:val="0"/>
          <w:color w:val="000000" w:themeColor="text1" w:themeTint="FF" w:themeShade="FF"/>
          <w:sz w:val="19"/>
          <w:szCs w:val="19"/>
          <w:lang w:val="en-US"/>
        </w:rPr>
        <w:t>, item number ________,</w:t>
      </w:r>
      <w:r w:rsidRPr="28F6A257" w:rsidR="00AD68E3">
        <w:rPr>
          <w:rFonts w:ascii="Arial" w:hAnsi="Arial" w:cs="Arial"/>
          <w:sz w:val="20"/>
          <w:szCs w:val="20"/>
        </w:rPr>
        <w:t xml:space="preserve"> </w:t>
      </w:r>
      <w:r w:rsidRPr="28F6A257" w:rsidR="00E95B70">
        <w:rPr>
          <w:rFonts w:ascii="Arial" w:hAnsi="Arial" w:cs="Arial"/>
          <w:sz w:val="20"/>
          <w:szCs w:val="20"/>
        </w:rPr>
        <w:t>as manufactured by Armstrong World Industries</w:t>
      </w:r>
      <w:r w:rsidRPr="28F6A257" w:rsidR="00E95B70">
        <w:rPr>
          <w:rFonts w:ascii="Arial" w:hAnsi="Arial" w:cs="Arial"/>
          <w:sz w:val="20"/>
          <w:szCs w:val="20"/>
        </w:rPr>
        <w:t>, Inc.</w:t>
      </w:r>
    </w:p>
    <w:p w:rsidR="00E95B70" w:rsidP="00E95B70" w:rsidRDefault="00E95B70" w14:paraId="74A77DEB"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Substitutions: Refer to Alternates</w:t>
      </w:r>
      <w:r>
        <w:rPr>
          <w:rFonts w:ascii="Arial" w:hAnsi="Arial" w:cs="Arial"/>
          <w:sz w:val="20"/>
          <w:szCs w:val="20"/>
        </w:rPr>
        <w:t xml:space="preserve"> in Part 1.</w:t>
      </w:r>
    </w:p>
    <w:p w:rsidR="00E95B70" w:rsidP="00E95B70" w:rsidRDefault="00E95B70" w14:paraId="589686CC" w14:textId="77777777">
      <w:pPr>
        <w:pStyle w:val="ListParagraph"/>
        <w:spacing w:line="360" w:lineRule="auto"/>
        <w:ind w:left="1605"/>
        <w:rPr>
          <w:rFonts w:ascii="Arial" w:hAnsi="Arial" w:cs="Arial"/>
          <w:sz w:val="20"/>
          <w:szCs w:val="20"/>
        </w:rPr>
      </w:pPr>
    </w:p>
    <w:p w:rsidRPr="00C81C20" w:rsidR="00E95B70" w:rsidP="00E95B70" w:rsidRDefault="00E95B70" w14:paraId="21BE25A4" w14:textId="77777777">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t>METAL SUSPENSION SYSTEMS</w:t>
      </w:r>
    </w:p>
    <w:p w:rsidRPr="00F82417" w:rsidR="00E95B70" w:rsidP="00E95B70" w:rsidRDefault="00E95B70" w14:paraId="16B6BCC7" w14:textId="77777777">
      <w:pPr>
        <w:pStyle w:val="ListParagraph"/>
        <w:numPr>
          <w:ilvl w:val="0"/>
          <w:numId w:val="20"/>
        </w:numPr>
        <w:spacing w:line="360" w:lineRule="auto"/>
        <w:rPr>
          <w:rFonts w:ascii="Arial" w:hAnsi="Arial" w:cs="Arial"/>
          <w:sz w:val="20"/>
          <w:szCs w:val="20"/>
        </w:rPr>
      </w:pPr>
      <w:r>
        <w:rPr>
          <w:rFonts w:ascii="Arial" w:hAnsi="Arial" w:cs="Arial"/>
          <w:sz w:val="20"/>
          <w:szCs w:val="20"/>
        </w:rPr>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rsidR="00E95B70" w:rsidP="00E95B70" w:rsidRDefault="00E95B70" w14:paraId="7B74DA9B"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rsidR="00E95B70" w:rsidP="00E95B70" w:rsidRDefault="00E95B70" w14:paraId="4CF374FA"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rsidR="00E95B70" w:rsidP="00E95B70" w:rsidRDefault="00E95B70" w14:paraId="32DB80A6"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rsidR="00E95B70" w:rsidP="00E95B70" w:rsidRDefault="006D5E6E" w14:paraId="29E33460" w14:textId="5F07F04F">
      <w:pPr>
        <w:pStyle w:val="ListParagraph"/>
        <w:numPr>
          <w:ilvl w:val="1"/>
          <w:numId w:val="22"/>
        </w:numPr>
        <w:spacing w:line="360" w:lineRule="auto"/>
        <w:rPr>
          <w:rFonts w:ascii="Arial" w:hAnsi="Arial" w:cs="Arial"/>
          <w:sz w:val="20"/>
          <w:szCs w:val="20"/>
        </w:rPr>
      </w:pPr>
      <w:r>
        <w:rPr>
          <w:rFonts w:ascii="Arial" w:hAnsi="Arial" w:cs="Arial"/>
          <w:sz w:val="20"/>
          <w:szCs w:val="20"/>
        </w:rPr>
        <w:t>Basis of Design</w:t>
      </w:r>
      <w:r w:rsidR="00E95B70">
        <w:rPr>
          <w:rFonts w:ascii="Arial" w:hAnsi="Arial" w:cs="Arial"/>
          <w:sz w:val="20"/>
          <w:szCs w:val="20"/>
        </w:rPr>
        <w:t xml:space="preserve"> (</w:t>
      </w:r>
      <w:r w:rsidRPr="005B6E8B" w:rsidR="00E95B70">
        <w:rPr>
          <w:rFonts w:ascii="Arial" w:hAnsi="Arial" w:cs="Arial"/>
          <w:color w:val="FF0000"/>
          <w:sz w:val="20"/>
          <w:szCs w:val="20"/>
        </w:rPr>
        <w:t>select one to work with specified ceiling</w:t>
      </w:r>
      <w:r w:rsidR="00E95B70">
        <w:rPr>
          <w:rFonts w:ascii="Arial" w:hAnsi="Arial" w:cs="Arial"/>
          <w:sz w:val="20"/>
          <w:szCs w:val="20"/>
        </w:rPr>
        <w:t>)</w:t>
      </w:r>
      <w:r w:rsidRPr="00246BDB" w:rsidR="00E95B70">
        <w:rPr>
          <w:rFonts w:ascii="Arial" w:hAnsi="Arial" w:cs="Arial"/>
          <w:sz w:val="20"/>
          <w:szCs w:val="20"/>
        </w:rPr>
        <w:t xml:space="preserve">: </w:t>
      </w:r>
    </w:p>
    <w:p w:rsidR="00E95B70" w:rsidP="00E95B70" w:rsidRDefault="00E95B70" w14:paraId="0C5D1913"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Prelude XL 15/16” Exposed Tee as manufactured by Armstrong World Industries</w:t>
      </w:r>
      <w:r>
        <w:rPr>
          <w:rFonts w:ascii="Arial" w:hAnsi="Arial" w:cs="Arial"/>
          <w:sz w:val="20"/>
          <w:szCs w:val="20"/>
        </w:rPr>
        <w:t>, Inc</w:t>
      </w:r>
      <w:r w:rsidRPr="00246BDB">
        <w:rPr>
          <w:rFonts w:ascii="Arial" w:hAnsi="Arial" w:cs="Arial"/>
          <w:sz w:val="20"/>
          <w:szCs w:val="20"/>
        </w:rPr>
        <w:t>.</w:t>
      </w:r>
    </w:p>
    <w:p w:rsidRPr="00C22897" w:rsidR="00C22897" w:rsidP="00C22897" w:rsidRDefault="00C22897" w14:paraId="6B3619F0" w14:textId="1E12745E">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 xml:space="preserve">Prelude XL 15/16” </w:t>
      </w:r>
      <w:r>
        <w:rPr>
          <w:rFonts w:ascii="Arial" w:hAnsi="Arial" w:cs="Arial"/>
          <w:sz w:val="20"/>
          <w:szCs w:val="20"/>
        </w:rPr>
        <w:t xml:space="preserve">FIRE GUARD </w:t>
      </w:r>
      <w:r w:rsidRPr="00246BDB">
        <w:rPr>
          <w:rFonts w:ascii="Arial" w:hAnsi="Arial" w:cs="Arial"/>
          <w:sz w:val="20"/>
          <w:szCs w:val="20"/>
        </w:rPr>
        <w:t>Exposed Tee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6A97AB57"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Suprafine XL 9/16” Exposed Tee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26CFD577" w14:textId="77777777">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rsidR="00E95B70" w:rsidP="00E95B70" w:rsidRDefault="00E95B70" w14:paraId="0E3CF9F8"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rsidR="00E95B70" w:rsidP="00E95B70" w:rsidRDefault="00E95B70" w14:paraId="544E5A5C"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rsidR="00E95B70" w:rsidP="00E95B70" w:rsidRDefault="00E95B70" w14:paraId="5CED6F42"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 and Trim as manufactured by Armstrong World Industries</w:t>
      </w:r>
      <w:r>
        <w:rPr>
          <w:rFonts w:ascii="Arial" w:hAnsi="Arial" w:cs="Arial"/>
          <w:sz w:val="20"/>
          <w:szCs w:val="20"/>
        </w:rPr>
        <w:t>, Inc.</w:t>
      </w:r>
    </w:p>
    <w:p w:rsidRPr="00EB6638" w:rsidR="00E95B70" w:rsidP="00E95B70" w:rsidRDefault="00E95B70" w14:paraId="1BD23023"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 as manufactured by Armstrong World Industries</w:t>
      </w:r>
      <w:r>
        <w:rPr>
          <w:rFonts w:ascii="Arial" w:hAnsi="Arial" w:cs="Arial"/>
          <w:sz w:val="20"/>
          <w:szCs w:val="20"/>
        </w:rPr>
        <w:t>, Inc.</w:t>
      </w:r>
    </w:p>
    <w:p w:rsidR="00E95B70" w:rsidRDefault="00E95B70" w14:paraId="2133AE11" w14:textId="77777777">
      <w:pPr>
        <w:rPr>
          <w:rFonts w:ascii="Arial" w:hAnsi="Arial" w:cs="Arial"/>
          <w:b/>
          <w:bCs/>
          <w:sz w:val="20"/>
          <w:szCs w:val="20"/>
        </w:rPr>
      </w:pPr>
      <w:r>
        <w:rPr>
          <w:rFonts w:ascii="Arial" w:hAnsi="Arial" w:cs="Arial"/>
          <w:b/>
          <w:bCs/>
          <w:sz w:val="20"/>
          <w:szCs w:val="20"/>
        </w:rPr>
        <w:br w:type="page"/>
      </w:r>
    </w:p>
    <w:p w:rsidRPr="00A761B1" w:rsidR="00324AAC" w:rsidP="00324AAC" w:rsidRDefault="00324AAC" w14:paraId="74063316" w14:textId="77777777">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rsidRPr="00A761B1" w:rsidR="00324AAC" w:rsidP="00324AAC" w:rsidRDefault="00324AAC" w14:paraId="2CE2C077" w14:textId="77777777">
      <w:pPr>
        <w:spacing w:line="360" w:lineRule="auto"/>
        <w:rPr>
          <w:rFonts w:ascii="Arial" w:hAnsi="Arial" w:cs="Arial"/>
          <w:b/>
          <w:bCs/>
          <w:sz w:val="20"/>
          <w:szCs w:val="20"/>
        </w:rPr>
      </w:pPr>
      <w:r w:rsidRPr="00A761B1">
        <w:rPr>
          <w:rFonts w:ascii="Arial" w:hAnsi="Arial" w:cs="Arial"/>
          <w:b/>
          <w:bCs/>
          <w:sz w:val="20"/>
          <w:szCs w:val="20"/>
        </w:rPr>
        <w:t>3.1 EXAMINATION</w:t>
      </w:r>
    </w:p>
    <w:p w:rsidRPr="00F069AE" w:rsidR="00324AAC" w:rsidP="00324AAC" w:rsidRDefault="00324AAC" w14:paraId="11FE573F" w14:textId="77777777">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Do not proceed with installation until all wet work such as concrete, terrazzo, plastering and painting has been completed and thoroughly dried out, unless expressly permitted by manufacturer's printed recommendations.  (Exception: HumiGuard Max Ceilings)</w:t>
      </w:r>
    </w:p>
    <w:p w:rsidRPr="00A761B1" w:rsidR="00324AAC" w:rsidP="00324AAC" w:rsidRDefault="00324AAC" w14:paraId="6565C056" w14:textId="77777777">
      <w:pPr>
        <w:spacing w:line="360" w:lineRule="auto"/>
        <w:rPr>
          <w:rFonts w:ascii="Arial" w:hAnsi="Arial" w:cs="Arial"/>
          <w:b/>
          <w:bCs/>
          <w:sz w:val="20"/>
          <w:szCs w:val="20"/>
        </w:rPr>
      </w:pPr>
      <w:r w:rsidRPr="00A761B1">
        <w:rPr>
          <w:rFonts w:ascii="Arial" w:hAnsi="Arial" w:cs="Arial"/>
          <w:b/>
          <w:bCs/>
          <w:sz w:val="20"/>
          <w:szCs w:val="20"/>
        </w:rPr>
        <w:t>3.2 PREPARATION</w:t>
      </w:r>
    </w:p>
    <w:p w:rsidRPr="00E326C6" w:rsidR="00324AAC" w:rsidP="00324AAC" w:rsidRDefault="00324AAC" w14:paraId="0B9082C7"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rsidRPr="00E326C6" w:rsidR="00324AAC" w:rsidP="00324AAC" w:rsidRDefault="00324AAC" w14:paraId="41F5D679"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rsidR="00324AAC" w:rsidP="00324AAC" w:rsidRDefault="00324AAC" w14:paraId="0F31B30E" w14:textId="77777777">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rsidRPr="00A37F4C" w:rsidR="00324AAC" w:rsidP="00324AAC" w:rsidRDefault="00324AAC" w14:paraId="00AEE46D" w14:textId="77777777">
      <w:pPr>
        <w:spacing w:line="360" w:lineRule="auto"/>
        <w:rPr>
          <w:rFonts w:ascii="Arial" w:hAnsi="Arial" w:cs="Arial"/>
          <w:b/>
          <w:bCs/>
          <w:sz w:val="20"/>
          <w:szCs w:val="20"/>
        </w:rPr>
      </w:pPr>
      <w:r w:rsidRPr="00A37F4C">
        <w:rPr>
          <w:rFonts w:ascii="Arial" w:hAnsi="Arial" w:cs="Arial"/>
          <w:b/>
          <w:bCs/>
          <w:sz w:val="20"/>
          <w:szCs w:val="20"/>
        </w:rPr>
        <w:t>3.3 INSTALLATION</w:t>
      </w:r>
    </w:p>
    <w:p w:rsidRPr="00826447" w:rsidR="00324AAC" w:rsidP="00324AAC" w:rsidRDefault="00324AAC" w14:paraId="507DCFE3"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rsidRPr="00320938" w:rsidR="00324AAC" w:rsidP="00324AAC" w:rsidRDefault="00324AAC" w14:paraId="059D0A57"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suspension system and panels in accordance with the manufacturer's instructions, and in compliance with ASTM C 636 and with the authorities having ju</w:t>
      </w:r>
      <w:r w:rsidRPr="00320938">
        <w:rPr>
          <w:rFonts w:ascii="Arial" w:hAnsi="Arial" w:cs="Arial"/>
          <w:sz w:val="20"/>
          <w:szCs w:val="20"/>
        </w:rPr>
        <w:t>risdiction.</w:t>
      </w:r>
    </w:p>
    <w:p w:rsidRPr="00320938" w:rsidR="00324AAC" w:rsidP="00324AAC" w:rsidRDefault="00324AAC" w14:paraId="74A2667F" w14:textId="77777777">
      <w:pPr>
        <w:pStyle w:val="ListParagraph"/>
        <w:numPr>
          <w:ilvl w:val="0"/>
          <w:numId w:val="25"/>
        </w:numPr>
        <w:spacing w:line="360" w:lineRule="auto"/>
        <w:rPr>
          <w:rFonts w:ascii="Arial" w:hAnsi="Arial" w:cs="Arial"/>
          <w:sz w:val="20"/>
          <w:szCs w:val="20"/>
        </w:rPr>
      </w:pPr>
      <w:r w:rsidRPr="00320938">
        <w:rPr>
          <w:rFonts w:ascii="Arial" w:hAnsi="Arial" w:cs="Arial"/>
          <w:sz w:val="20"/>
          <w:szCs w:val="20"/>
        </w:rPr>
        <w:t>Suspend main beam from overhead construction with hanger wires spaced 4 feet on center along the length of the main runner.  Install hanger wires plumb and straight.</w:t>
      </w:r>
    </w:p>
    <w:p w:rsidRPr="00320938" w:rsidR="00324AAC" w:rsidP="00324AAC" w:rsidRDefault="00324AAC" w14:paraId="15430D80" w14:textId="77777777">
      <w:pPr>
        <w:pStyle w:val="ListParagraph"/>
        <w:numPr>
          <w:ilvl w:val="0"/>
          <w:numId w:val="25"/>
        </w:numPr>
        <w:spacing w:line="360" w:lineRule="auto"/>
        <w:rPr>
          <w:rFonts w:ascii="Arial" w:hAnsi="Arial" w:cs="Arial"/>
          <w:sz w:val="20"/>
          <w:szCs w:val="20"/>
        </w:rPr>
      </w:pPr>
      <w:r w:rsidRPr="00320938">
        <w:rPr>
          <w:rFonts w:ascii="Arial" w:hAnsi="Arial" w:cs="Arial"/>
          <w:sz w:val="20"/>
          <w:szCs w:val="20"/>
        </w:rPr>
        <w:t>Install wall moldings at intersection of suspended ceiling and vertical surfaces.  Miter corners where wall moldings intersect or install corner caps.</w:t>
      </w:r>
    </w:p>
    <w:p w:rsidRPr="00826447" w:rsidR="00324AAC" w:rsidP="00324AAC" w:rsidRDefault="00324AAC" w14:paraId="4869A89D"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For reveal edge panels:  Cut and reveal or rabbet edges of ceiling panels at border areas and vertical surfaces.</w:t>
      </w:r>
    </w:p>
    <w:p w:rsidR="00324AAC" w:rsidP="00324AAC" w:rsidRDefault="00324AAC" w14:paraId="187662F5"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acoustical panels in coordination with suspended system, with edges resting on flanges of main runner and cross tees.  Cut and fit panels neatly against abutting surfaces.  Support edges by wall moldings.</w:t>
      </w:r>
    </w:p>
    <w:p w:rsidRPr="00A761B1" w:rsidR="00324AAC" w:rsidP="00324AAC" w:rsidRDefault="00324AAC" w14:paraId="10BF1544" w14:textId="77777777">
      <w:pPr>
        <w:spacing w:line="360" w:lineRule="auto"/>
        <w:rPr>
          <w:rFonts w:ascii="Arial" w:hAnsi="Arial" w:cs="Arial"/>
          <w:b/>
          <w:bCs/>
          <w:sz w:val="20"/>
          <w:szCs w:val="20"/>
        </w:rPr>
      </w:pPr>
      <w:r w:rsidRPr="00A761B1">
        <w:rPr>
          <w:rFonts w:ascii="Arial" w:hAnsi="Arial" w:cs="Arial"/>
          <w:b/>
          <w:bCs/>
          <w:sz w:val="20"/>
          <w:szCs w:val="20"/>
        </w:rPr>
        <w:t>3.4 ADJUSTING AND CLEANING</w:t>
      </w:r>
    </w:p>
    <w:p w:rsidRPr="0031638E" w:rsidR="00324AAC" w:rsidP="00324AAC" w:rsidRDefault="00324AAC" w14:paraId="0D9F9764"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rsidRPr="0031638E" w:rsidR="00324AAC" w:rsidP="00324AAC" w:rsidRDefault="00324AAC" w14:paraId="3E7F87F5"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rsidRPr="00D924AA" w:rsidR="007E3B49" w:rsidP="00324AAC" w:rsidRDefault="007E3B49" w14:paraId="6E2F5245" w14:textId="77777777">
      <w:pPr>
        <w:spacing w:line="360" w:lineRule="auto"/>
      </w:pPr>
    </w:p>
    <w:sectPr w:rsidRPr="00D924AA" w:rsidR="007E3B49" w:rsidSect="00D924A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3727E"/>
    <w:rsid w:val="000A0B56"/>
    <w:rsid w:val="000B228A"/>
    <w:rsid w:val="00105FB4"/>
    <w:rsid w:val="0014270A"/>
    <w:rsid w:val="0017074D"/>
    <w:rsid w:val="00182B04"/>
    <w:rsid w:val="00192CF8"/>
    <w:rsid w:val="001C2F4A"/>
    <w:rsid w:val="001F090B"/>
    <w:rsid w:val="00237B23"/>
    <w:rsid w:val="002A38AC"/>
    <w:rsid w:val="002A5EE1"/>
    <w:rsid w:val="002B62B2"/>
    <w:rsid w:val="00320938"/>
    <w:rsid w:val="00322E6B"/>
    <w:rsid w:val="00324AAC"/>
    <w:rsid w:val="00382889"/>
    <w:rsid w:val="00390D0D"/>
    <w:rsid w:val="0039581C"/>
    <w:rsid w:val="003B66BC"/>
    <w:rsid w:val="003C227D"/>
    <w:rsid w:val="003C6DE5"/>
    <w:rsid w:val="0040599E"/>
    <w:rsid w:val="00460237"/>
    <w:rsid w:val="00461B6B"/>
    <w:rsid w:val="004C14AB"/>
    <w:rsid w:val="004C426E"/>
    <w:rsid w:val="0050470D"/>
    <w:rsid w:val="005575E2"/>
    <w:rsid w:val="005944B0"/>
    <w:rsid w:val="00601873"/>
    <w:rsid w:val="006753E0"/>
    <w:rsid w:val="0068419B"/>
    <w:rsid w:val="00692A60"/>
    <w:rsid w:val="006A1AB6"/>
    <w:rsid w:val="006A5C72"/>
    <w:rsid w:val="006A6041"/>
    <w:rsid w:val="006A65F5"/>
    <w:rsid w:val="006A6825"/>
    <w:rsid w:val="006C1030"/>
    <w:rsid w:val="006D5E6E"/>
    <w:rsid w:val="006D77EE"/>
    <w:rsid w:val="007075F5"/>
    <w:rsid w:val="00732538"/>
    <w:rsid w:val="0079479E"/>
    <w:rsid w:val="007E3B49"/>
    <w:rsid w:val="00822265"/>
    <w:rsid w:val="00833459"/>
    <w:rsid w:val="00855591"/>
    <w:rsid w:val="008647CF"/>
    <w:rsid w:val="00886695"/>
    <w:rsid w:val="008A3732"/>
    <w:rsid w:val="008D46A7"/>
    <w:rsid w:val="008F2BEE"/>
    <w:rsid w:val="0090545F"/>
    <w:rsid w:val="00932B28"/>
    <w:rsid w:val="009404D8"/>
    <w:rsid w:val="0094669A"/>
    <w:rsid w:val="009505B5"/>
    <w:rsid w:val="00963AC0"/>
    <w:rsid w:val="00976F97"/>
    <w:rsid w:val="00985988"/>
    <w:rsid w:val="009B3610"/>
    <w:rsid w:val="009E7A9E"/>
    <w:rsid w:val="009F2F1B"/>
    <w:rsid w:val="00A1259B"/>
    <w:rsid w:val="00A41FFB"/>
    <w:rsid w:val="00A6666D"/>
    <w:rsid w:val="00A72D54"/>
    <w:rsid w:val="00A87E4E"/>
    <w:rsid w:val="00AD0D3E"/>
    <w:rsid w:val="00AD68E3"/>
    <w:rsid w:val="00AE7341"/>
    <w:rsid w:val="00AF008F"/>
    <w:rsid w:val="00AF3820"/>
    <w:rsid w:val="00B02A98"/>
    <w:rsid w:val="00B240BB"/>
    <w:rsid w:val="00B449EF"/>
    <w:rsid w:val="00B86DD0"/>
    <w:rsid w:val="00B96CDE"/>
    <w:rsid w:val="00BB1408"/>
    <w:rsid w:val="00BC5D21"/>
    <w:rsid w:val="00BD7AB1"/>
    <w:rsid w:val="00BF5095"/>
    <w:rsid w:val="00C02CAA"/>
    <w:rsid w:val="00C12631"/>
    <w:rsid w:val="00C12FF7"/>
    <w:rsid w:val="00C13BAB"/>
    <w:rsid w:val="00C22897"/>
    <w:rsid w:val="00C438F0"/>
    <w:rsid w:val="00C826E0"/>
    <w:rsid w:val="00C94FB5"/>
    <w:rsid w:val="00CE7544"/>
    <w:rsid w:val="00D0497B"/>
    <w:rsid w:val="00D11BF6"/>
    <w:rsid w:val="00D1397F"/>
    <w:rsid w:val="00D455CD"/>
    <w:rsid w:val="00D75F08"/>
    <w:rsid w:val="00D80053"/>
    <w:rsid w:val="00D924AA"/>
    <w:rsid w:val="00DA692B"/>
    <w:rsid w:val="00DB74EB"/>
    <w:rsid w:val="00DC49C2"/>
    <w:rsid w:val="00E04858"/>
    <w:rsid w:val="00E71126"/>
    <w:rsid w:val="00E95B70"/>
    <w:rsid w:val="00EA2A79"/>
    <w:rsid w:val="00F32CDF"/>
    <w:rsid w:val="00FC39EA"/>
    <w:rsid w:val="00FC7F79"/>
    <w:rsid w:val="00FE2443"/>
    <w:rsid w:val="28F6A257"/>
    <w:rsid w:val="34AD6705"/>
    <w:rsid w:val="3C9CA746"/>
    <w:rsid w:val="44EF6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707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707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707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707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707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707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07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styleId="QuoteChar" w:customStyle="1">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styleId="CommentTextChar" w:customStyle="1">
    <w:name w:val="Comment Text Char"/>
    <w:basedOn w:val="DefaultParagraphFont"/>
    <w:link w:val="CommentText"/>
    <w:uiPriority w:val="99"/>
    <w:rsid w:val="00D924A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8A09F8-9114-4D82-9D7F-CA4F40127DB0}"/>
</file>

<file path=customXml/itemProps2.xml><?xml version="1.0" encoding="utf-8"?>
<ds:datastoreItem xmlns:ds="http://schemas.openxmlformats.org/officeDocument/2006/customXml" ds:itemID="{A2FE069C-C5F6-4D63-BA35-07D7E5D473EA}"/>
</file>

<file path=customXml/itemProps3.xml><?xml version="1.0" encoding="utf-8"?>
<ds:datastoreItem xmlns:ds="http://schemas.openxmlformats.org/officeDocument/2006/customXml" ds:itemID="{D6393500-F1D2-4225-B35F-B4218F39521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Armstrong World Industries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 K. Kresge</dc:creator>
  <keywords/>
  <dc:description/>
  <lastModifiedBy>Sally K. Kresge</lastModifiedBy>
  <revision>9</revision>
  <dcterms:created xsi:type="dcterms:W3CDTF">2024-07-23T15:23:00.0000000Z</dcterms:created>
  <dcterms:modified xsi:type="dcterms:W3CDTF">2024-08-02T12:29:46.9414262Z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