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9" w:rsidRPr="00E7730A" w:rsidRDefault="005645DD">
      <w:pPr>
        <w:rPr>
          <w:rFonts w:ascii="Arial" w:hAnsi="Arial" w:cs="Arial"/>
          <w:i/>
        </w:rPr>
      </w:pPr>
      <w:r>
        <w:rPr>
          <w:rFonts w:ascii="Arial" w:hAnsi="Arial" w:cs="Arial"/>
          <w:b/>
          <w:bCs/>
        </w:rPr>
        <w:t>Product Name:</w:t>
      </w:r>
      <w:r w:rsidR="00E7730A">
        <w:rPr>
          <w:rFonts w:ascii="Arial" w:hAnsi="Arial" w:cs="Arial"/>
          <w:b/>
          <w:bCs/>
        </w:rPr>
        <w:t xml:space="preserve"> </w:t>
      </w:r>
      <w:r>
        <w:rPr>
          <w:rFonts w:ascii="Arial" w:hAnsi="Arial" w:cs="Arial"/>
        </w:rPr>
        <w:t>S</w:t>
      </w:r>
      <w:r w:rsidR="00B26086">
        <w:rPr>
          <w:rFonts w:ascii="Arial" w:hAnsi="Arial" w:cs="Arial"/>
        </w:rPr>
        <w:t xml:space="preserve">ymphony </w:t>
      </w:r>
      <w:r w:rsidR="00E7730A" w:rsidRPr="00E7730A">
        <w:rPr>
          <w:rFonts w:ascii="Arial" w:hAnsi="Arial" w:cs="Arial"/>
          <w:i/>
        </w:rPr>
        <w:t>f</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r w:rsidR="001073A7">
        <w:rPr>
          <w:rFonts w:ascii="Arial" w:hAnsi="Arial" w:cs="Arial"/>
        </w:rPr>
        <w:t xml:space="preserve"> Corporation</w:t>
      </w:r>
    </w:p>
    <w:p w:rsidR="00E65729" w:rsidRDefault="00E65729">
      <w:pPr>
        <w:rPr>
          <w:rFonts w:ascii="Arial" w:hAnsi="Arial" w:cs="Arial"/>
        </w:rPr>
      </w:pPr>
    </w:p>
    <w:p w:rsidR="00400000" w:rsidRDefault="00400000" w:rsidP="00400000">
      <w:pPr>
        <w:rPr>
          <w:rFonts w:ascii="Arial" w:hAnsi="Arial" w:cs="Arial"/>
        </w:rPr>
      </w:pPr>
    </w:p>
    <w:p w:rsidR="0020705B" w:rsidRDefault="0020705B" w:rsidP="0020705B">
      <w:pPr>
        <w:pStyle w:val="Heading1"/>
        <w:jc w:val="left"/>
        <w:rPr>
          <w:rFonts w:ascii="Arial" w:hAnsi="Arial" w:cs="Arial"/>
        </w:rPr>
      </w:pPr>
      <w:r>
        <w:rPr>
          <w:rFonts w:ascii="Arial" w:hAnsi="Arial" w:cs="Arial"/>
        </w:rPr>
        <w:t>SECTION 09 51 00 (09510) – ACOUSTIC CEILINGS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20705B" w:rsidRDefault="0020705B" w:rsidP="0020705B">
      <w:pPr>
        <w:numPr>
          <w:ilvl w:val="0"/>
          <w:numId w:val="38"/>
        </w:numPr>
        <w:rPr>
          <w:rFonts w:ascii="Arial" w:hAnsi="Arial" w:cs="Arial"/>
        </w:rPr>
      </w:pPr>
      <w:r>
        <w:rPr>
          <w:rFonts w:ascii="Arial" w:hAnsi="Arial" w:cs="Arial"/>
        </w:rPr>
        <w:t>Section includes acoustic panels and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20705B" w:rsidP="0020705B">
      <w:pPr>
        <w:numPr>
          <w:ilvl w:val="0"/>
          <w:numId w:val="39"/>
        </w:numPr>
        <w:rPr>
          <w:rFonts w:ascii="Arial" w:hAnsi="Arial" w:cs="Arial"/>
        </w:rPr>
      </w:pPr>
      <w:r>
        <w:rPr>
          <w:rFonts w:ascii="Arial" w:hAnsi="Arial" w:cs="Arial"/>
        </w:rPr>
        <w:t>Section 09 20 00 (09250) - Gypsum Board, Framing &amp; Accessories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E7730A" w:rsidRPr="009E18D1" w:rsidRDefault="00E7730A" w:rsidP="00E7730A">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E7730A" w:rsidRPr="00D01366" w:rsidRDefault="00E7730A" w:rsidP="00E7730A">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(Galv-annealed) by the Hot-Dip Process</w:t>
      </w:r>
    </w:p>
    <w:p w:rsidR="00E7730A" w:rsidRPr="0075196D" w:rsidRDefault="00E7730A" w:rsidP="00E7730A">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E7730A" w:rsidRPr="0075196D" w:rsidRDefault="00E7730A" w:rsidP="00E7730A">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E7730A" w:rsidRPr="0075196D" w:rsidRDefault="00E7730A" w:rsidP="00E7730A">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20705B" w:rsidRPr="00E7730A" w:rsidRDefault="0020705B" w:rsidP="00E7730A">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20705B" w:rsidRDefault="0020705B" w:rsidP="0020705B">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20705B" w:rsidRDefault="0020705B" w:rsidP="0020705B">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20705B" w:rsidRDefault="0020705B" w:rsidP="0020705B">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rsidR="0020705B" w:rsidRDefault="0020705B" w:rsidP="0020705B">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E7730A" w:rsidRPr="0075196D" w:rsidRDefault="00E7730A" w:rsidP="00E7730A">
      <w:pPr>
        <w:numPr>
          <w:ilvl w:val="0"/>
          <w:numId w:val="3"/>
        </w:numPr>
        <w:rPr>
          <w:rFonts w:ascii="Arial" w:hAnsi="Arial" w:cs="Arial"/>
        </w:rPr>
      </w:pPr>
      <w:r w:rsidRPr="0075196D">
        <w:rPr>
          <w:rFonts w:ascii="Arial" w:hAnsi="Arial" w:cs="Arial"/>
        </w:rPr>
        <w:t xml:space="preserve">ASTM E1414 – </w:t>
      </w:r>
      <w:r w:rsidRPr="0075196D">
        <w:rPr>
          <w:rFonts w:ascii="Arial" w:hAnsi="Arial" w:cs="Arial"/>
          <w:i/>
          <w:iCs/>
        </w:rPr>
        <w:t>Test Method for Airborne Sound Attenuation Between Rooms Sharing a Common Ceiling Plenum</w:t>
      </w:r>
    </w:p>
    <w:p w:rsidR="00E7730A" w:rsidRPr="0075196D" w:rsidRDefault="00E7730A" w:rsidP="00E7730A">
      <w:pPr>
        <w:numPr>
          <w:ilvl w:val="0"/>
          <w:numId w:val="3"/>
        </w:numPr>
        <w:rPr>
          <w:rFonts w:ascii="Arial" w:hAnsi="Arial" w:cs="Arial"/>
        </w:rPr>
      </w:pPr>
      <w:r w:rsidRPr="0075196D">
        <w:rPr>
          <w:rFonts w:ascii="Arial" w:hAnsi="Arial" w:cs="Arial"/>
        </w:rPr>
        <w:t xml:space="preserve">ASTM E1477 – </w:t>
      </w:r>
      <w:r w:rsidRPr="0075196D">
        <w:rPr>
          <w:rFonts w:ascii="Arial" w:hAnsi="Arial" w:cs="Arial"/>
          <w:i/>
          <w:iCs/>
        </w:rPr>
        <w:t>Standard Test Method for Luminous Reflectance Factor of Acoustical Materials by Use of Integrating Sphere Reflectometer</w:t>
      </w:r>
    </w:p>
    <w:p w:rsidR="00E7730A" w:rsidRPr="007313BB" w:rsidRDefault="00E7730A" w:rsidP="00E7730A">
      <w:pPr>
        <w:numPr>
          <w:ilvl w:val="0"/>
          <w:numId w:val="3"/>
        </w:numPr>
        <w:rPr>
          <w:rFonts w:ascii="Arial" w:hAnsi="Arial" w:cs="Arial"/>
        </w:rPr>
      </w:pPr>
      <w:r>
        <w:rPr>
          <w:rFonts w:ascii="Arial" w:hAnsi="Arial" w:cs="Arial"/>
        </w:rPr>
        <w:lastRenderedPageBreak/>
        <w:t xml:space="preserve">CAN/ULC-S102 – </w:t>
      </w:r>
      <w:r>
        <w:rPr>
          <w:rFonts w:ascii="Arial" w:hAnsi="Arial" w:cs="Arial"/>
          <w:i/>
        </w:rPr>
        <w:t xml:space="preserve">Method of Test for Surface Burning Characteristics of Building Materials and Assemblies </w:t>
      </w:r>
    </w:p>
    <w:p w:rsidR="00E7730A" w:rsidRPr="00021F46" w:rsidRDefault="00E7730A" w:rsidP="00E7730A">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E7730A" w:rsidRPr="00021F46" w:rsidRDefault="00E7730A" w:rsidP="00E7730A">
      <w:pPr>
        <w:numPr>
          <w:ilvl w:val="0"/>
          <w:numId w:val="3"/>
        </w:numPr>
        <w:rPr>
          <w:rFonts w:ascii="Arial" w:hAnsi="Arial" w:cs="Arial"/>
        </w:rPr>
      </w:pPr>
      <w:r w:rsidRPr="00021F46">
        <w:rPr>
          <w:rFonts w:ascii="Arial" w:hAnsi="Arial" w:cs="Arial"/>
        </w:rPr>
        <w:t>ISO 14024</w:t>
      </w:r>
      <w:r w:rsidRPr="00021F46">
        <w:rPr>
          <w:rFonts w:ascii="Arial" w:hAnsi="Arial" w:cs="Arial"/>
          <w:i/>
        </w:rPr>
        <w:t xml:space="preserve"> Environmental Labels and Declarations - Type I Environmental Labeling - Principles and Procedures</w:t>
      </w:r>
    </w:p>
    <w:p w:rsidR="00E7730A" w:rsidRPr="0075196D" w:rsidRDefault="00E7730A" w:rsidP="00E7730A">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E7730A" w:rsidRPr="0075196D" w:rsidRDefault="00E7730A" w:rsidP="00E7730A">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E7730A" w:rsidRPr="0075196D" w:rsidRDefault="00E7730A" w:rsidP="00E7730A">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E7730A" w:rsidRPr="0075196D" w:rsidRDefault="00E7730A" w:rsidP="00E7730A">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E7730A" w:rsidRDefault="00E7730A" w:rsidP="00E7730A">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E7730A" w:rsidRDefault="00E7730A" w:rsidP="00E7730A">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E7730A" w:rsidRDefault="00E7730A" w:rsidP="00E7730A">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E65729" w:rsidRDefault="006521D8">
      <w:pPr>
        <w:pStyle w:val="ThomasSpec-Paragraph"/>
        <w:numPr>
          <w:ilvl w:val="0"/>
          <w:numId w:val="35"/>
        </w:numPr>
        <w:rPr>
          <w:rFonts w:ascii="Arial" w:hAnsi="Arial" w:cs="Arial"/>
        </w:rPr>
      </w:pPr>
      <w:r>
        <w:rPr>
          <w:rFonts w:ascii="Arial" w:hAnsi="Arial" w:cs="Arial"/>
        </w:rPr>
        <w:t>Submit 6” x 6</w:t>
      </w:r>
      <w:r w:rsidR="00E65729">
        <w:rPr>
          <w:rFonts w:ascii="Arial" w:hAnsi="Arial" w:cs="Arial"/>
        </w:rPr>
        <w:t>” manufacturer’s sample of each panel indicated</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1160D8" w:rsidRDefault="001160D8" w:rsidP="001160D8">
      <w:pPr>
        <w:numPr>
          <w:ilvl w:val="0"/>
          <w:numId w:val="4"/>
        </w:numPr>
        <w:rPr>
          <w:rFonts w:ascii="Arial" w:hAnsi="Arial" w:cs="Arial"/>
        </w:rPr>
      </w:pPr>
      <w:r>
        <w:rPr>
          <w:rFonts w:ascii="Arial" w:hAnsi="Arial" w:cs="Arial"/>
        </w:rPr>
        <w:t>Certifications</w:t>
      </w:r>
    </w:p>
    <w:p w:rsidR="001160D8" w:rsidRDefault="001160D8" w:rsidP="001160D8">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1160D8" w:rsidRDefault="001160D8" w:rsidP="001160D8">
      <w:pPr>
        <w:numPr>
          <w:ilvl w:val="0"/>
          <w:numId w:val="34"/>
        </w:numPr>
        <w:rPr>
          <w:rFonts w:ascii="Arial" w:hAnsi="Arial" w:cs="Arial"/>
        </w:rPr>
      </w:pPr>
      <w:r>
        <w:rPr>
          <w:rFonts w:ascii="Arial" w:hAnsi="Arial" w:cs="Arial"/>
        </w:rPr>
        <w:t>Provide laboratory reports that certify compliance with specified tests</w:t>
      </w:r>
    </w:p>
    <w:p w:rsidR="001160D8" w:rsidRDefault="001160D8" w:rsidP="001160D8">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1160D8" w:rsidRPr="00E32006" w:rsidRDefault="001160D8" w:rsidP="001160D8">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E65729">
      <w:pPr>
        <w:pStyle w:val="ThomasSpec-Paragraph"/>
        <w:numPr>
          <w:ilvl w:val="0"/>
          <w:numId w:val="15"/>
        </w:numPr>
        <w:rPr>
          <w:rFonts w:ascii="Arial" w:hAnsi="Arial" w:cs="Arial"/>
        </w:rPr>
      </w:pPr>
      <w:r>
        <w:rPr>
          <w:rFonts w:ascii="Arial" w:hAnsi="Arial" w:cs="Arial"/>
        </w:rPr>
        <w:t>Acoustic Ceiling Panel</w:t>
      </w:r>
      <w:r w:rsidR="006335A2">
        <w:rPr>
          <w:rFonts w:ascii="Arial" w:hAnsi="Arial" w:cs="Arial"/>
        </w:rPr>
        <w:t xml:space="preserve"> and Suspension System</w:t>
      </w:r>
    </w:p>
    <w:p w:rsidR="00E65729" w:rsidRDefault="00E65729">
      <w:pPr>
        <w:numPr>
          <w:ilvl w:val="1"/>
          <w:numId w:val="15"/>
        </w:numPr>
        <w:rPr>
          <w:rFonts w:ascii="Arial" w:hAnsi="Arial" w:cs="Arial"/>
        </w:rPr>
      </w:pPr>
      <w:r>
        <w:rPr>
          <w:rFonts w:ascii="Arial" w:hAnsi="Arial" w:cs="Arial"/>
        </w:rPr>
        <w:t>Obtain each type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E65729" w:rsidRDefault="00E65729">
      <w:pPr>
        <w:pStyle w:val="ThomasSpec-Paragraph"/>
        <w:numPr>
          <w:ilvl w:val="0"/>
          <w:numId w:val="17"/>
        </w:numPr>
        <w:rPr>
          <w:rFonts w:ascii="Arial" w:hAnsi="Arial" w:cs="Arial"/>
        </w:rPr>
      </w:pPr>
      <w:r>
        <w:rPr>
          <w:rFonts w:ascii="Arial" w:hAnsi="Arial" w:cs="Arial"/>
        </w:rPr>
        <w:lastRenderedPageBreak/>
        <w:t>Must be experienced in the installation of systems similar to those specified herein</w:t>
      </w:r>
    </w:p>
    <w:p w:rsidR="00E7730A" w:rsidRDefault="00E7730A" w:rsidP="00E7730A">
      <w:pPr>
        <w:numPr>
          <w:ilvl w:val="0"/>
          <w:numId w:val="5"/>
        </w:numPr>
        <w:rPr>
          <w:rFonts w:ascii="Arial" w:hAnsi="Arial" w:cs="Arial"/>
        </w:rPr>
      </w:pPr>
      <w:r>
        <w:rPr>
          <w:rFonts w:ascii="Arial" w:hAnsi="Arial" w:cs="Arial"/>
        </w:rPr>
        <w:t>Surface Burning Characteristics</w:t>
      </w:r>
    </w:p>
    <w:p w:rsidR="00E7730A" w:rsidRDefault="00E7730A" w:rsidP="00E7730A">
      <w:pPr>
        <w:pStyle w:val="ThomasSpec-Paragraph"/>
        <w:numPr>
          <w:ilvl w:val="0"/>
          <w:numId w:val="18"/>
        </w:numPr>
        <w:rPr>
          <w:rFonts w:ascii="Arial" w:hAnsi="Arial" w:cs="Arial"/>
        </w:rPr>
      </w:pPr>
      <w:r>
        <w:rPr>
          <w:rFonts w:ascii="Arial" w:hAnsi="Arial" w:cs="Arial"/>
        </w:rPr>
        <w:t>ASTM E1264</w:t>
      </w:r>
    </w:p>
    <w:p w:rsidR="00E7730A" w:rsidRDefault="00E7730A" w:rsidP="00E7730A">
      <w:pPr>
        <w:pStyle w:val="ThomasSpec-Paragraph"/>
        <w:numPr>
          <w:ilvl w:val="1"/>
          <w:numId w:val="18"/>
        </w:numPr>
        <w:rPr>
          <w:rFonts w:ascii="Arial" w:hAnsi="Arial" w:cs="Arial"/>
        </w:rPr>
      </w:pPr>
      <w:r>
        <w:rPr>
          <w:rFonts w:ascii="Arial" w:hAnsi="Arial" w:cs="Arial"/>
        </w:rPr>
        <w:t>Class A</w:t>
      </w:r>
    </w:p>
    <w:p w:rsidR="00E7730A" w:rsidRDefault="00E7730A" w:rsidP="00E7730A">
      <w:pPr>
        <w:pStyle w:val="ThomasSpec-Paragraph"/>
        <w:numPr>
          <w:ilvl w:val="0"/>
          <w:numId w:val="18"/>
        </w:numPr>
        <w:rPr>
          <w:rFonts w:ascii="Arial" w:hAnsi="Arial" w:cs="Arial"/>
        </w:rPr>
      </w:pPr>
      <w:r>
        <w:rPr>
          <w:rFonts w:ascii="Arial" w:hAnsi="Arial" w:cs="Arial"/>
        </w:rPr>
        <w:t>ASTM E84 [United States]</w:t>
      </w:r>
    </w:p>
    <w:p w:rsidR="00E7730A" w:rsidRDefault="00E7730A" w:rsidP="00E7730A">
      <w:pPr>
        <w:pStyle w:val="ThomasSpec-Paragraph"/>
        <w:numPr>
          <w:ilvl w:val="1"/>
          <w:numId w:val="18"/>
        </w:numPr>
        <w:rPr>
          <w:rFonts w:ascii="Arial" w:hAnsi="Arial" w:cs="Arial"/>
        </w:rPr>
      </w:pPr>
      <w:r>
        <w:rPr>
          <w:rFonts w:ascii="Arial" w:hAnsi="Arial" w:cs="Arial"/>
        </w:rPr>
        <w:t>Flame spread of 25 or less</w:t>
      </w:r>
    </w:p>
    <w:p w:rsidR="00E7730A" w:rsidRDefault="00E7730A" w:rsidP="00E7730A">
      <w:pPr>
        <w:pStyle w:val="ThomasSpec-Paragraph"/>
        <w:numPr>
          <w:ilvl w:val="1"/>
          <w:numId w:val="18"/>
        </w:numPr>
        <w:rPr>
          <w:rFonts w:ascii="Arial" w:hAnsi="Arial" w:cs="Arial"/>
        </w:rPr>
      </w:pPr>
      <w:r>
        <w:rPr>
          <w:rFonts w:ascii="Arial" w:hAnsi="Arial" w:cs="Arial"/>
        </w:rPr>
        <w:t>Smoke developed of 50 or less</w:t>
      </w:r>
    </w:p>
    <w:p w:rsidR="00E7730A" w:rsidRDefault="00E7730A" w:rsidP="00E7730A">
      <w:pPr>
        <w:pStyle w:val="ThomasSpec-Paragraph"/>
        <w:numPr>
          <w:ilvl w:val="0"/>
          <w:numId w:val="18"/>
        </w:numPr>
        <w:rPr>
          <w:rFonts w:ascii="Arial" w:hAnsi="Arial" w:cs="Arial"/>
        </w:rPr>
      </w:pPr>
      <w:r>
        <w:rPr>
          <w:rFonts w:ascii="Arial" w:hAnsi="Arial" w:cs="Arial"/>
        </w:rPr>
        <w:t>CAN/ULC-S102 [Canada]</w:t>
      </w:r>
    </w:p>
    <w:p w:rsidR="00E7730A" w:rsidRDefault="00E7730A" w:rsidP="00E7730A">
      <w:pPr>
        <w:pStyle w:val="ThomasSpec-Paragraph"/>
        <w:numPr>
          <w:ilvl w:val="1"/>
          <w:numId w:val="18"/>
        </w:numPr>
        <w:rPr>
          <w:rFonts w:ascii="Arial" w:hAnsi="Arial" w:cs="Arial"/>
        </w:rPr>
      </w:pPr>
      <w:r>
        <w:rPr>
          <w:rFonts w:ascii="Arial" w:hAnsi="Arial" w:cs="Arial"/>
        </w:rPr>
        <w:t>Flame spread of 25 or less</w:t>
      </w:r>
    </w:p>
    <w:p w:rsidR="00E7730A" w:rsidRPr="0005524F" w:rsidRDefault="00E7730A" w:rsidP="00E7730A">
      <w:pPr>
        <w:pStyle w:val="ThomasSpec-Paragraph"/>
        <w:numPr>
          <w:ilvl w:val="1"/>
          <w:numId w:val="18"/>
        </w:numPr>
        <w:rPr>
          <w:rFonts w:ascii="Arial" w:hAnsi="Arial" w:cs="Arial"/>
        </w:rPr>
      </w:pPr>
      <w:r>
        <w:rPr>
          <w:rFonts w:ascii="Arial" w:hAnsi="Arial" w:cs="Arial"/>
        </w:rPr>
        <w:t>Smoke developed of 50 or less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E7730A" w:rsidRDefault="00E7730A" w:rsidP="00E7730A">
      <w:pPr>
        <w:numPr>
          <w:ilvl w:val="0"/>
          <w:numId w:val="7"/>
        </w:numPr>
        <w:rPr>
          <w:rFonts w:ascii="Arial" w:hAnsi="Arial" w:cs="Arial"/>
        </w:rPr>
      </w:pPr>
      <w:r>
        <w:rPr>
          <w:rFonts w:ascii="Arial" w:hAnsi="Arial" w:cs="Arial"/>
        </w:rPr>
        <w:t>Handling and storage should be in accordance with the manufacturer’s Safety Data Sheets (SDS)</w:t>
      </w:r>
    </w:p>
    <w:p w:rsidR="00E65729" w:rsidRDefault="00E65729">
      <w:pPr>
        <w:numPr>
          <w:ilvl w:val="0"/>
          <w:numId w:val="7"/>
        </w:numPr>
        <w:rPr>
          <w:rFonts w:ascii="Arial" w:hAnsi="Arial" w:cs="Arial"/>
        </w:rPr>
      </w:pPr>
      <w:r>
        <w:rPr>
          <w:rFonts w:ascii="Arial" w:hAnsi="Arial" w:cs="Arial"/>
        </w:rPr>
        <w:t>Individual panels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PROJECT CONDITIONS</w:t>
      </w:r>
    </w:p>
    <w:p w:rsidR="00E65729" w:rsidRDefault="00E65729">
      <w:pPr>
        <w:rPr>
          <w:rFonts w:ascii="Arial" w:hAnsi="Arial" w:cs="Arial"/>
        </w:rPr>
      </w:pPr>
    </w:p>
    <w:p w:rsidR="00E65729" w:rsidRDefault="00E65729">
      <w:pPr>
        <w:numPr>
          <w:ilvl w:val="0"/>
          <w:numId w:val="8"/>
        </w:numPr>
        <w:rPr>
          <w:rFonts w:ascii="Arial" w:hAnsi="Arial" w:cs="Arial"/>
        </w:rPr>
      </w:pPr>
      <w:r>
        <w:rPr>
          <w:rFonts w:ascii="Arial" w:hAnsi="Arial" w:cs="Arial"/>
        </w:rPr>
        <w:t>Environmental Limitations</w:t>
      </w:r>
    </w:p>
    <w:p w:rsidR="00E65729" w:rsidRDefault="00E65729">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Default="00E65729">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Acoustic Panels – Minimum 5% of each type installed</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E7730A" w:rsidRDefault="00E7730A" w:rsidP="00E7730A">
      <w:pPr>
        <w:numPr>
          <w:ilvl w:val="0"/>
          <w:numId w:val="21"/>
        </w:numPr>
        <w:rPr>
          <w:rFonts w:ascii="Arial" w:hAnsi="Arial" w:cs="Arial"/>
        </w:rPr>
      </w:pPr>
      <w:r>
        <w:rPr>
          <w:rFonts w:ascii="Arial" w:hAnsi="Arial" w:cs="Arial"/>
        </w:rPr>
        <w:t xml:space="preserve">CertainTeed Ceilings </w:t>
      </w:r>
    </w:p>
    <w:p w:rsidR="00E7730A" w:rsidRDefault="00E7730A" w:rsidP="00E7730A">
      <w:pPr>
        <w:pStyle w:val="ThomasSpec-Paragraph"/>
        <w:numPr>
          <w:ilvl w:val="0"/>
          <w:numId w:val="22"/>
        </w:numPr>
        <w:rPr>
          <w:rFonts w:ascii="Arial" w:hAnsi="Arial" w:cs="Arial"/>
        </w:rPr>
      </w:pPr>
      <w:r>
        <w:rPr>
          <w:rFonts w:ascii="Arial" w:hAnsi="Arial" w:cs="Arial"/>
        </w:rPr>
        <w:t>Address: 20 Moores Road, Malvern, PA 19355</w:t>
      </w:r>
    </w:p>
    <w:p w:rsidR="00E7730A" w:rsidRDefault="00E7730A" w:rsidP="00E7730A">
      <w:pPr>
        <w:pStyle w:val="ThomasSpec-Paragraph"/>
        <w:numPr>
          <w:ilvl w:val="0"/>
          <w:numId w:val="22"/>
        </w:numPr>
        <w:rPr>
          <w:rFonts w:ascii="Arial" w:hAnsi="Arial" w:cs="Arial"/>
        </w:rPr>
      </w:pPr>
      <w:r>
        <w:rPr>
          <w:rFonts w:ascii="Arial" w:hAnsi="Arial" w:cs="Arial"/>
        </w:rPr>
        <w:t xml:space="preserve">Telephone: 800-233-8990 </w:t>
      </w:r>
    </w:p>
    <w:p w:rsidR="00E7730A" w:rsidRDefault="00E7730A" w:rsidP="00E7730A">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1073A7" w:rsidRDefault="001073A7" w:rsidP="001073A7">
      <w:pPr>
        <w:ind w:left="360"/>
        <w:rPr>
          <w:rFonts w:ascii="Arial" w:hAnsi="Arial" w:cs="Arial"/>
        </w:rPr>
      </w:pPr>
    </w:p>
    <w:p w:rsidR="00E65729" w:rsidRDefault="00E65729">
      <w:pPr>
        <w:pStyle w:val="Heading2"/>
        <w:rPr>
          <w:b w:val="0"/>
          <w:bCs w:val="0"/>
        </w:rPr>
      </w:pPr>
      <w:r>
        <w:rPr>
          <w:b w:val="0"/>
          <w:bCs w:val="0"/>
        </w:rPr>
        <w:lastRenderedPageBreak/>
        <w:t>2.2 ACOUSTIC CEILING UNITS</w:t>
      </w:r>
    </w:p>
    <w:p w:rsidR="00E65729" w:rsidRDefault="00E65729">
      <w:pPr>
        <w:rPr>
          <w:rFonts w:ascii="Arial" w:hAnsi="Arial" w:cs="Arial"/>
        </w:rPr>
      </w:pPr>
    </w:p>
    <w:p w:rsidR="00E65729" w:rsidRDefault="00E65729">
      <w:pPr>
        <w:numPr>
          <w:ilvl w:val="0"/>
          <w:numId w:val="23"/>
        </w:numPr>
        <w:rPr>
          <w:rFonts w:ascii="Arial" w:hAnsi="Arial" w:cs="Arial"/>
        </w:rPr>
      </w:pPr>
      <w:r>
        <w:rPr>
          <w:rFonts w:ascii="Arial" w:hAnsi="Arial" w:cs="Arial"/>
        </w:rPr>
        <w:t xml:space="preserve">Acoustical Ceiling Panel (ACP) – </w:t>
      </w:r>
      <w:r w:rsidR="00114FFF">
        <w:rPr>
          <w:rFonts w:ascii="Arial" w:hAnsi="Arial" w:cs="Arial"/>
        </w:rPr>
        <w:t>[Type ACP-1]</w:t>
      </w:r>
    </w:p>
    <w:p w:rsidR="00E65729" w:rsidRDefault="00DC0A95">
      <w:pPr>
        <w:pStyle w:val="ThomasSpec-Paragraph"/>
        <w:numPr>
          <w:ilvl w:val="0"/>
          <w:numId w:val="24"/>
        </w:numPr>
        <w:rPr>
          <w:rFonts w:ascii="Arial" w:hAnsi="Arial" w:cs="Arial"/>
        </w:rPr>
      </w:pPr>
      <w:r>
        <w:rPr>
          <w:rFonts w:ascii="Arial" w:hAnsi="Arial" w:cs="Arial"/>
        </w:rPr>
        <w:t xml:space="preserve">Name: </w:t>
      </w:r>
      <w:r w:rsidR="00B26086">
        <w:rPr>
          <w:rFonts w:ascii="Arial" w:hAnsi="Arial" w:cs="Arial"/>
        </w:rPr>
        <w:t xml:space="preserve">Symphony </w:t>
      </w:r>
      <w:r w:rsidR="00E7730A">
        <w:rPr>
          <w:rFonts w:ascii="Arial" w:hAnsi="Arial" w:cs="Arial"/>
          <w:i/>
        </w:rPr>
        <w:t>f</w:t>
      </w:r>
    </w:p>
    <w:p w:rsidR="00E65729" w:rsidRDefault="00E65729">
      <w:pPr>
        <w:pStyle w:val="ThomasSpec-Paragraph"/>
        <w:numPr>
          <w:ilvl w:val="0"/>
          <w:numId w:val="24"/>
        </w:numPr>
        <w:rPr>
          <w:rFonts w:ascii="Arial" w:hAnsi="Arial" w:cs="Arial"/>
        </w:rPr>
      </w:pPr>
      <w:r>
        <w:rPr>
          <w:rFonts w:ascii="Arial" w:hAnsi="Arial" w:cs="Arial"/>
        </w:rPr>
        <w:t>Physical Characteristics</w:t>
      </w:r>
    </w:p>
    <w:p w:rsidR="00E65729" w:rsidRDefault="00E65729">
      <w:pPr>
        <w:numPr>
          <w:ilvl w:val="1"/>
          <w:numId w:val="24"/>
        </w:numPr>
        <w:rPr>
          <w:rFonts w:ascii="Arial" w:hAnsi="Arial" w:cs="Arial"/>
        </w:rPr>
      </w:pPr>
      <w:r>
        <w:rPr>
          <w:rFonts w:ascii="Arial" w:hAnsi="Arial" w:cs="Arial"/>
        </w:rPr>
        <w:t>Type: XII (per ASTM E1264)</w:t>
      </w:r>
    </w:p>
    <w:p w:rsidR="00E65729" w:rsidRDefault="00E65729">
      <w:pPr>
        <w:numPr>
          <w:ilvl w:val="1"/>
          <w:numId w:val="24"/>
        </w:numPr>
        <w:rPr>
          <w:rFonts w:ascii="Arial" w:hAnsi="Arial" w:cs="Arial"/>
        </w:rPr>
      </w:pPr>
      <w:r>
        <w:rPr>
          <w:rFonts w:ascii="Arial" w:hAnsi="Arial" w:cs="Arial"/>
        </w:rPr>
        <w:t>Form: 2 (per ASTM E1264)</w:t>
      </w:r>
    </w:p>
    <w:p w:rsidR="00E65729" w:rsidRPr="009F0FD9" w:rsidRDefault="00B26086">
      <w:pPr>
        <w:numPr>
          <w:ilvl w:val="1"/>
          <w:numId w:val="24"/>
        </w:numPr>
        <w:rPr>
          <w:rFonts w:ascii="Arial" w:hAnsi="Arial" w:cs="Arial"/>
          <w:lang w:val="sv-SE"/>
        </w:rPr>
      </w:pPr>
      <w:r>
        <w:rPr>
          <w:rFonts w:ascii="Arial" w:hAnsi="Arial" w:cs="Arial"/>
          <w:lang w:val="sv-SE"/>
        </w:rPr>
        <w:t>Pattern: E</w:t>
      </w:r>
      <w:r w:rsidR="00E65729" w:rsidRPr="009F0FD9">
        <w:rPr>
          <w:rFonts w:ascii="Arial" w:hAnsi="Arial" w:cs="Arial"/>
          <w:lang w:val="sv-SE"/>
        </w:rPr>
        <w:t xml:space="preserve"> (per ASTM E1264)</w:t>
      </w:r>
    </w:p>
    <w:p w:rsidR="00787763" w:rsidRDefault="00E65729">
      <w:pPr>
        <w:pStyle w:val="ThomasSpec-Paragraph"/>
        <w:numPr>
          <w:ilvl w:val="1"/>
          <w:numId w:val="24"/>
        </w:numPr>
        <w:rPr>
          <w:rFonts w:ascii="Arial" w:hAnsi="Arial" w:cs="Arial"/>
        </w:rPr>
      </w:pPr>
      <w:r>
        <w:rPr>
          <w:rFonts w:ascii="Arial" w:hAnsi="Arial" w:cs="Arial"/>
        </w:rPr>
        <w:t>Size</w:t>
      </w:r>
      <w:r w:rsidR="00DC0A95">
        <w:rPr>
          <w:rFonts w:ascii="Arial" w:hAnsi="Arial" w:cs="Arial"/>
        </w:rPr>
        <w:t>:</w:t>
      </w:r>
    </w:p>
    <w:p w:rsidR="00E65729" w:rsidRPr="003331A8" w:rsidRDefault="003331A8" w:rsidP="003331A8">
      <w:pPr>
        <w:pStyle w:val="ThomasSpec-Paragraph"/>
        <w:numPr>
          <w:ilvl w:val="2"/>
          <w:numId w:val="24"/>
        </w:numPr>
        <w:rPr>
          <w:rFonts w:ascii="Arial" w:hAnsi="Arial" w:cs="Arial"/>
        </w:rPr>
      </w:pPr>
      <w:r>
        <w:rPr>
          <w:rFonts w:ascii="Arial" w:hAnsi="Arial" w:cs="Arial"/>
        </w:rPr>
        <w:t>[</w:t>
      </w:r>
      <w:r w:rsidR="00BF2FAA" w:rsidRPr="003331A8">
        <w:rPr>
          <w:rFonts w:ascii="Arial" w:hAnsi="Arial" w:cs="Arial"/>
        </w:rPr>
        <w:t>2’x2’, 2’x4’</w:t>
      </w:r>
      <w:r w:rsidR="00DC0A95" w:rsidRPr="003331A8">
        <w:rPr>
          <w:rFonts w:ascii="Arial" w:hAnsi="Arial" w:cs="Arial"/>
        </w:rPr>
        <w:t xml:space="preserve">, </w:t>
      </w:r>
      <w:r w:rsidR="00787763" w:rsidRPr="003331A8">
        <w:rPr>
          <w:rFonts w:ascii="Arial" w:hAnsi="Arial" w:cs="Arial"/>
        </w:rPr>
        <w:t xml:space="preserve">2’x5, </w:t>
      </w:r>
      <w:r w:rsidR="009D512C" w:rsidRPr="003331A8">
        <w:rPr>
          <w:rFonts w:ascii="Arial" w:hAnsi="Arial" w:cs="Arial"/>
        </w:rPr>
        <w:t xml:space="preserve">2’x6’, </w:t>
      </w:r>
      <w:r w:rsidR="00DC0A95" w:rsidRPr="003331A8">
        <w:rPr>
          <w:rFonts w:ascii="Arial" w:hAnsi="Arial" w:cs="Arial"/>
        </w:rPr>
        <w:t>2’x8’, 4’x4’</w:t>
      </w:r>
      <w:r w:rsidR="00787763" w:rsidRPr="003331A8">
        <w:rPr>
          <w:rFonts w:ascii="Arial" w:hAnsi="Arial" w:cs="Arial"/>
        </w:rPr>
        <w:t>, 20”x60”, 30”x30”, 30”x60”</w:t>
      </w:r>
      <w:r>
        <w:rPr>
          <w:rFonts w:ascii="Arial" w:hAnsi="Arial" w:cs="Arial"/>
        </w:rPr>
        <w:t>]</w:t>
      </w:r>
    </w:p>
    <w:p w:rsidR="00E7730A" w:rsidRDefault="00E7730A" w:rsidP="00E7730A">
      <w:pPr>
        <w:pStyle w:val="ThomasSpec-Paragraph"/>
        <w:numPr>
          <w:ilvl w:val="2"/>
          <w:numId w:val="24"/>
        </w:numPr>
        <w:rPr>
          <w:rFonts w:ascii="Arial" w:hAnsi="Arial" w:cs="Arial"/>
        </w:rPr>
      </w:pPr>
      <w:r>
        <w:rPr>
          <w:rFonts w:ascii="Arial" w:hAnsi="Arial" w:cs="Arial"/>
        </w:rPr>
        <w:t>SmartFit</w:t>
      </w:r>
    </w:p>
    <w:p w:rsidR="003331A8" w:rsidRDefault="003331A8" w:rsidP="00E7730A">
      <w:pPr>
        <w:pStyle w:val="ThomasSpec-Paragraph"/>
        <w:numPr>
          <w:ilvl w:val="3"/>
          <w:numId w:val="24"/>
        </w:numPr>
        <w:rPr>
          <w:rFonts w:ascii="Arial" w:hAnsi="Arial" w:cs="Arial"/>
        </w:rPr>
      </w:pPr>
      <w:r>
        <w:rPr>
          <w:rFonts w:ascii="Arial" w:hAnsi="Arial" w:cs="Arial"/>
        </w:rPr>
        <w:t>[</w:t>
      </w:r>
      <w:r w:rsidR="00E7730A">
        <w:rPr>
          <w:rFonts w:ascii="Arial" w:hAnsi="Arial" w:cs="Arial"/>
        </w:rPr>
        <w:t>4” x 48”, 4” x 60”, 4” x 72”</w:t>
      </w:r>
      <w:r>
        <w:rPr>
          <w:rFonts w:ascii="Arial" w:hAnsi="Arial" w:cs="Arial"/>
        </w:rPr>
        <w:t>]</w:t>
      </w:r>
    </w:p>
    <w:p w:rsidR="003331A8" w:rsidRDefault="003331A8" w:rsidP="00E7730A">
      <w:pPr>
        <w:pStyle w:val="ThomasSpec-Paragraph"/>
        <w:numPr>
          <w:ilvl w:val="3"/>
          <w:numId w:val="24"/>
        </w:numPr>
        <w:rPr>
          <w:rFonts w:ascii="Arial" w:hAnsi="Arial" w:cs="Arial"/>
        </w:rPr>
      </w:pPr>
      <w:r>
        <w:rPr>
          <w:rFonts w:ascii="Arial" w:hAnsi="Arial" w:cs="Arial"/>
        </w:rPr>
        <w:t>[</w:t>
      </w:r>
      <w:r w:rsidR="00E7730A">
        <w:rPr>
          <w:rFonts w:ascii="Arial" w:hAnsi="Arial" w:cs="Arial"/>
        </w:rPr>
        <w:t>6” x 48”, 6” x 60”, 6” x 72”, 6” x 96”</w:t>
      </w:r>
      <w:r>
        <w:rPr>
          <w:rFonts w:ascii="Arial" w:hAnsi="Arial" w:cs="Arial"/>
        </w:rPr>
        <w:t>]</w:t>
      </w:r>
    </w:p>
    <w:p w:rsidR="00E7730A" w:rsidRDefault="003331A8" w:rsidP="00E7730A">
      <w:pPr>
        <w:pStyle w:val="ThomasSpec-Paragraph"/>
        <w:numPr>
          <w:ilvl w:val="3"/>
          <w:numId w:val="24"/>
        </w:numPr>
        <w:rPr>
          <w:rFonts w:ascii="Arial" w:hAnsi="Arial" w:cs="Arial"/>
        </w:rPr>
      </w:pPr>
      <w:r>
        <w:rPr>
          <w:rFonts w:ascii="Arial" w:hAnsi="Arial" w:cs="Arial"/>
        </w:rPr>
        <w:t>[</w:t>
      </w:r>
      <w:r w:rsidR="00E7730A">
        <w:rPr>
          <w:rFonts w:ascii="Arial" w:hAnsi="Arial" w:cs="Arial"/>
        </w:rPr>
        <w:t>12” x 24”, 12” x 48”, 12” x 60”, 12” x 72”</w:t>
      </w:r>
      <w:r>
        <w:rPr>
          <w:rFonts w:ascii="Arial" w:hAnsi="Arial" w:cs="Arial"/>
        </w:rPr>
        <w:t>]</w:t>
      </w:r>
    </w:p>
    <w:p w:rsidR="001160D8" w:rsidRDefault="001160D8" w:rsidP="001160D8">
      <w:pPr>
        <w:pStyle w:val="ThomasSpec-Paragraph"/>
        <w:numPr>
          <w:ilvl w:val="2"/>
          <w:numId w:val="24"/>
        </w:numPr>
        <w:rPr>
          <w:rFonts w:ascii="Arial" w:hAnsi="Arial" w:cs="Arial"/>
        </w:rPr>
      </w:pPr>
      <w:r>
        <w:rPr>
          <w:rFonts w:ascii="Arial" w:hAnsi="Arial" w:cs="Arial"/>
        </w:rPr>
        <w:t>Custom Sizes available via CertaSize Program</w:t>
      </w:r>
    </w:p>
    <w:p w:rsidR="00787763" w:rsidRDefault="00787763" w:rsidP="00787763">
      <w:pPr>
        <w:pStyle w:val="ThomasSpec-Paragraph"/>
        <w:numPr>
          <w:ilvl w:val="2"/>
          <w:numId w:val="24"/>
        </w:numPr>
        <w:rPr>
          <w:rFonts w:ascii="Arial" w:hAnsi="Arial" w:cs="Arial"/>
        </w:rPr>
      </w:pPr>
      <w:r>
        <w:rPr>
          <w:rFonts w:ascii="Arial" w:hAnsi="Arial" w:cs="Arial"/>
        </w:rPr>
        <w:t xml:space="preserve">Metric (in mm) </w:t>
      </w:r>
    </w:p>
    <w:p w:rsidR="00787763" w:rsidRDefault="003331A8" w:rsidP="00787763">
      <w:pPr>
        <w:pStyle w:val="ThomasSpec-Paragraph"/>
        <w:numPr>
          <w:ilvl w:val="3"/>
          <w:numId w:val="24"/>
        </w:numPr>
        <w:rPr>
          <w:rFonts w:ascii="Arial" w:hAnsi="Arial" w:cs="Arial"/>
        </w:rPr>
      </w:pPr>
      <w:r>
        <w:rPr>
          <w:rFonts w:ascii="Arial" w:hAnsi="Arial" w:cs="Arial"/>
        </w:rPr>
        <w:t>[</w:t>
      </w:r>
      <w:r w:rsidR="00E7730A">
        <w:rPr>
          <w:rFonts w:ascii="Arial" w:hAnsi="Arial" w:cs="Arial"/>
        </w:rPr>
        <w:t>500x1500</w:t>
      </w:r>
      <w:r w:rsidR="00E7730A">
        <w:rPr>
          <w:rFonts w:ascii="Arial" w:hAnsi="Arial" w:cs="Arial"/>
        </w:rPr>
        <w:t xml:space="preserve">, 600x600, 600x1200, </w:t>
      </w:r>
      <w:r w:rsidR="00787763">
        <w:rPr>
          <w:rFonts w:ascii="Arial" w:hAnsi="Arial" w:cs="Arial"/>
        </w:rPr>
        <w:t>750x750,</w:t>
      </w:r>
      <w:r w:rsidR="009842FF">
        <w:rPr>
          <w:rFonts w:ascii="Arial" w:hAnsi="Arial" w:cs="Arial"/>
        </w:rPr>
        <w:t xml:space="preserve"> 1200x1200</w:t>
      </w:r>
      <w:r>
        <w:rPr>
          <w:rFonts w:ascii="Arial" w:hAnsi="Arial" w:cs="Arial"/>
        </w:rPr>
        <w:t>]</w:t>
      </w:r>
    </w:p>
    <w:p w:rsidR="00740439" w:rsidRDefault="00E65729" w:rsidP="00787763">
      <w:pPr>
        <w:numPr>
          <w:ilvl w:val="1"/>
          <w:numId w:val="24"/>
        </w:numPr>
        <w:rPr>
          <w:rFonts w:ascii="Arial" w:hAnsi="Arial" w:cs="Arial"/>
        </w:rPr>
      </w:pPr>
      <w:r>
        <w:rPr>
          <w:rFonts w:ascii="Arial" w:hAnsi="Arial" w:cs="Arial"/>
        </w:rPr>
        <w:t>Thickness</w:t>
      </w:r>
      <w:r w:rsidR="00DC0A95">
        <w:rPr>
          <w:rFonts w:ascii="Arial" w:hAnsi="Arial" w:cs="Arial"/>
        </w:rPr>
        <w:t xml:space="preserve">: </w:t>
      </w:r>
    </w:p>
    <w:p w:rsidR="00740439" w:rsidRDefault="00740439" w:rsidP="00740439">
      <w:pPr>
        <w:numPr>
          <w:ilvl w:val="2"/>
          <w:numId w:val="24"/>
        </w:numPr>
        <w:rPr>
          <w:rFonts w:ascii="Arial" w:hAnsi="Arial" w:cs="Arial"/>
        </w:rPr>
      </w:pPr>
      <w:r>
        <w:rPr>
          <w:rFonts w:ascii="Arial" w:hAnsi="Arial" w:cs="Arial"/>
        </w:rPr>
        <w:t>Imperial</w:t>
      </w:r>
    </w:p>
    <w:p w:rsidR="00E65729" w:rsidRPr="003331A8" w:rsidRDefault="00DC0A95" w:rsidP="003331A8">
      <w:pPr>
        <w:numPr>
          <w:ilvl w:val="3"/>
          <w:numId w:val="24"/>
        </w:numPr>
        <w:rPr>
          <w:rFonts w:ascii="Arial" w:hAnsi="Arial" w:cs="Arial"/>
        </w:rPr>
      </w:pPr>
      <w:r w:rsidRPr="00787763">
        <w:rPr>
          <w:rFonts w:ascii="Arial" w:hAnsi="Arial" w:cs="Arial"/>
        </w:rPr>
        <w:t>3/4"</w:t>
      </w:r>
      <w:r w:rsidR="00740439">
        <w:rPr>
          <w:rFonts w:ascii="Arial" w:hAnsi="Arial" w:cs="Arial"/>
        </w:rPr>
        <w:t>, 1”, 1-1/2”</w:t>
      </w:r>
      <w:r w:rsidR="003331A8">
        <w:rPr>
          <w:rFonts w:ascii="Arial" w:hAnsi="Arial" w:cs="Arial"/>
        </w:rPr>
        <w:t xml:space="preserve"> [</w:t>
      </w:r>
      <w:r w:rsidR="003331A8">
        <w:rPr>
          <w:rFonts w:ascii="Arial" w:hAnsi="Arial" w:cs="Arial"/>
        </w:rPr>
        <w:t>19</w:t>
      </w:r>
      <w:r w:rsidR="003331A8">
        <w:rPr>
          <w:rFonts w:ascii="Arial" w:hAnsi="Arial" w:cs="Arial"/>
        </w:rPr>
        <w:t>mm</w:t>
      </w:r>
      <w:r w:rsidR="003331A8">
        <w:rPr>
          <w:rFonts w:ascii="Arial" w:hAnsi="Arial" w:cs="Arial"/>
        </w:rPr>
        <w:t>, 25</w:t>
      </w:r>
      <w:r w:rsidR="003331A8">
        <w:rPr>
          <w:rFonts w:ascii="Arial" w:hAnsi="Arial" w:cs="Arial"/>
        </w:rPr>
        <w:t>mm</w:t>
      </w:r>
      <w:r w:rsidR="003331A8">
        <w:rPr>
          <w:rFonts w:ascii="Arial" w:hAnsi="Arial" w:cs="Arial"/>
        </w:rPr>
        <w:t>, 38</w:t>
      </w:r>
      <w:r w:rsidR="003331A8">
        <w:rPr>
          <w:rFonts w:ascii="Arial" w:hAnsi="Arial" w:cs="Arial"/>
        </w:rPr>
        <w:t>mm]</w:t>
      </w:r>
    </w:p>
    <w:p w:rsidR="00E65729" w:rsidRDefault="006335A2" w:rsidP="00B26086">
      <w:pPr>
        <w:numPr>
          <w:ilvl w:val="1"/>
          <w:numId w:val="24"/>
        </w:numPr>
        <w:rPr>
          <w:rFonts w:ascii="Arial" w:hAnsi="Arial" w:cs="Arial"/>
        </w:rPr>
      </w:pPr>
      <w:r>
        <w:rPr>
          <w:rFonts w:ascii="Arial" w:hAnsi="Arial" w:cs="Arial"/>
        </w:rPr>
        <w:t xml:space="preserve">Edges: </w:t>
      </w:r>
      <w:r w:rsidR="00EE3F1E">
        <w:rPr>
          <w:rFonts w:ascii="Arial" w:hAnsi="Arial" w:cs="Arial"/>
        </w:rPr>
        <w:t>[</w:t>
      </w:r>
      <w:r w:rsidR="00B26086">
        <w:rPr>
          <w:rFonts w:ascii="Arial" w:hAnsi="Arial" w:cs="Arial"/>
        </w:rPr>
        <w:t xml:space="preserve">Square, Reveal for 15/16” grid, </w:t>
      </w:r>
      <w:bookmarkStart w:id="0" w:name="OLE_LINK1"/>
      <w:bookmarkStart w:id="1" w:name="OLE_LINK2"/>
      <w:bookmarkStart w:id="2" w:name="OLE_LINK3"/>
      <w:r w:rsidR="00B26086">
        <w:rPr>
          <w:rFonts w:ascii="Arial" w:hAnsi="Arial" w:cs="Arial"/>
        </w:rPr>
        <w:t>Narrow Reveal for 9/16” grid</w:t>
      </w:r>
      <w:bookmarkEnd w:id="0"/>
      <w:bookmarkEnd w:id="1"/>
      <w:bookmarkEnd w:id="2"/>
      <w:r w:rsidR="00EE3F1E">
        <w:rPr>
          <w:rFonts w:ascii="Arial" w:hAnsi="Arial" w:cs="Arial"/>
        </w:rPr>
        <w:t>]</w:t>
      </w:r>
    </w:p>
    <w:p w:rsidR="000E3DF0" w:rsidRDefault="00E65729">
      <w:pPr>
        <w:numPr>
          <w:ilvl w:val="1"/>
          <w:numId w:val="24"/>
        </w:numPr>
        <w:rPr>
          <w:rFonts w:ascii="Arial" w:hAnsi="Arial" w:cs="Arial"/>
        </w:rPr>
      </w:pPr>
      <w:r>
        <w:rPr>
          <w:rFonts w:ascii="Arial" w:hAnsi="Arial" w:cs="Arial"/>
        </w:rPr>
        <w:t xml:space="preserve">Finished Surface: </w:t>
      </w:r>
      <w:r w:rsidR="006C566A">
        <w:rPr>
          <w:rFonts w:ascii="Arial" w:hAnsi="Arial" w:cs="Arial"/>
        </w:rPr>
        <w:t>Laminated [painted fiberglass mat]</w:t>
      </w:r>
    </w:p>
    <w:p w:rsidR="00E65729" w:rsidRDefault="009842FF" w:rsidP="000E3DF0">
      <w:pPr>
        <w:numPr>
          <w:ilvl w:val="2"/>
          <w:numId w:val="24"/>
        </w:numPr>
        <w:rPr>
          <w:rFonts w:ascii="Arial" w:hAnsi="Arial" w:cs="Arial"/>
        </w:rPr>
      </w:pPr>
      <w:r>
        <w:rPr>
          <w:rFonts w:ascii="Arial" w:hAnsi="Arial" w:cs="Arial"/>
        </w:rPr>
        <w:t xml:space="preserve">Improved </w:t>
      </w:r>
      <w:r w:rsidR="00787763">
        <w:rPr>
          <w:rFonts w:ascii="Arial" w:hAnsi="Arial" w:cs="Arial"/>
        </w:rPr>
        <w:t>O</w:t>
      </w:r>
      <w:r w:rsidR="00BF2FAA">
        <w:rPr>
          <w:rFonts w:ascii="Arial" w:hAnsi="Arial" w:cs="Arial"/>
        </w:rPr>
        <w:t>vertone</w:t>
      </w:r>
      <w:r w:rsidR="006C566A">
        <w:rPr>
          <w:rFonts w:ascii="Arial" w:hAnsi="Arial" w:cs="Arial"/>
        </w:rPr>
        <w:t xml:space="preserve"> </w:t>
      </w:r>
      <w:r>
        <w:rPr>
          <w:rFonts w:ascii="Arial" w:hAnsi="Arial" w:cs="Arial"/>
        </w:rPr>
        <w:t xml:space="preserve">Finish </w:t>
      </w:r>
      <w:r w:rsidR="006C566A">
        <w:rPr>
          <w:rFonts w:ascii="Arial" w:hAnsi="Arial" w:cs="Arial"/>
        </w:rPr>
        <w:t>[IOF]</w:t>
      </w:r>
    </w:p>
    <w:p w:rsidR="00E65729" w:rsidRDefault="00E65729">
      <w:pPr>
        <w:numPr>
          <w:ilvl w:val="1"/>
          <w:numId w:val="24"/>
        </w:numPr>
        <w:rPr>
          <w:rFonts w:ascii="Arial" w:hAnsi="Arial" w:cs="Arial"/>
        </w:rPr>
      </w:pPr>
      <w:r>
        <w:rPr>
          <w:rFonts w:ascii="Arial" w:hAnsi="Arial" w:cs="Arial"/>
        </w:rPr>
        <w:t>Finished Surface Color: White</w:t>
      </w:r>
    </w:p>
    <w:p w:rsidR="00BF2FAA" w:rsidRDefault="00BF2FAA" w:rsidP="00BF2FAA">
      <w:pPr>
        <w:numPr>
          <w:ilvl w:val="1"/>
          <w:numId w:val="24"/>
        </w:numPr>
        <w:rPr>
          <w:rFonts w:ascii="Arial" w:hAnsi="Arial" w:cs="Arial"/>
        </w:rPr>
      </w:pPr>
      <w:r>
        <w:rPr>
          <w:rFonts w:ascii="Arial" w:hAnsi="Arial" w:cs="Arial"/>
        </w:rPr>
        <w:t>Optional Panel Backing: Foil</w:t>
      </w:r>
    </w:p>
    <w:p w:rsidR="00892182" w:rsidRDefault="00892182">
      <w:pPr>
        <w:numPr>
          <w:ilvl w:val="1"/>
          <w:numId w:val="24"/>
        </w:numPr>
        <w:rPr>
          <w:rFonts w:ascii="Arial" w:hAnsi="Arial" w:cs="Arial"/>
        </w:rPr>
      </w:pPr>
      <w:r>
        <w:rPr>
          <w:rFonts w:ascii="Arial" w:hAnsi="Arial" w:cs="Arial"/>
        </w:rPr>
        <w:t xml:space="preserve">Core Composition: </w:t>
      </w:r>
      <w:r w:rsidR="006C566A">
        <w:rPr>
          <w:rFonts w:ascii="Arial" w:hAnsi="Arial" w:cs="Arial"/>
        </w:rPr>
        <w:t>Fiberglass</w:t>
      </w:r>
    </w:p>
    <w:p w:rsidR="00787763" w:rsidRDefault="00B060A6" w:rsidP="00787763">
      <w:pPr>
        <w:numPr>
          <w:ilvl w:val="1"/>
          <w:numId w:val="24"/>
        </w:numPr>
        <w:rPr>
          <w:rFonts w:ascii="Arial" w:hAnsi="Arial" w:cs="Arial"/>
        </w:rPr>
      </w:pPr>
      <w:r>
        <w:rPr>
          <w:rFonts w:ascii="Arial" w:hAnsi="Arial" w:cs="Arial"/>
        </w:rPr>
        <w:t>Recycled Content</w:t>
      </w:r>
      <w:r w:rsidR="00517E6B">
        <w:rPr>
          <w:rFonts w:ascii="Arial" w:hAnsi="Arial" w:cs="Arial"/>
        </w:rPr>
        <w:t>:</w:t>
      </w:r>
      <w:r w:rsidR="009842FF">
        <w:rPr>
          <w:rFonts w:ascii="Arial" w:hAnsi="Arial" w:cs="Arial"/>
        </w:rPr>
        <w:t xml:space="preserve"> 29–35</w:t>
      </w:r>
      <w:r w:rsidR="000B3CE8">
        <w:rPr>
          <w:rFonts w:ascii="Arial" w:hAnsi="Arial" w:cs="Arial"/>
        </w:rPr>
        <w:t>%</w:t>
      </w:r>
      <w:r w:rsidR="00787763">
        <w:rPr>
          <w:rFonts w:ascii="Arial" w:hAnsi="Arial" w:cs="Arial"/>
        </w:rPr>
        <w:t xml:space="preserve"> </w:t>
      </w:r>
    </w:p>
    <w:p w:rsidR="009842FF" w:rsidRDefault="009842FF" w:rsidP="009842FF">
      <w:pPr>
        <w:numPr>
          <w:ilvl w:val="2"/>
          <w:numId w:val="24"/>
        </w:numPr>
        <w:rPr>
          <w:rFonts w:ascii="Arial" w:hAnsi="Arial" w:cs="Arial"/>
        </w:rPr>
      </w:pPr>
      <w:r>
        <w:rPr>
          <w:rFonts w:ascii="Arial" w:hAnsi="Arial" w:cs="Arial"/>
        </w:rPr>
        <w:t>3/4" Trim</w:t>
      </w:r>
    </w:p>
    <w:p w:rsidR="00B060A6" w:rsidRDefault="009842FF" w:rsidP="009842FF">
      <w:pPr>
        <w:numPr>
          <w:ilvl w:val="3"/>
          <w:numId w:val="24"/>
        </w:numPr>
        <w:rPr>
          <w:rFonts w:ascii="Arial" w:hAnsi="Arial" w:cs="Arial"/>
        </w:rPr>
      </w:pPr>
      <w:r>
        <w:rPr>
          <w:rFonts w:ascii="Arial" w:hAnsi="Arial" w:cs="Arial"/>
        </w:rPr>
        <w:t>0% (pre-consumer)</w:t>
      </w:r>
    </w:p>
    <w:p w:rsidR="009842FF" w:rsidRDefault="009842FF" w:rsidP="009842FF">
      <w:pPr>
        <w:numPr>
          <w:ilvl w:val="3"/>
          <w:numId w:val="24"/>
        </w:numPr>
        <w:rPr>
          <w:rFonts w:ascii="Arial" w:hAnsi="Arial" w:cs="Arial"/>
        </w:rPr>
      </w:pPr>
      <w:r>
        <w:rPr>
          <w:rFonts w:ascii="Arial" w:hAnsi="Arial" w:cs="Arial"/>
        </w:rPr>
        <w:t>30% (post-consumer)</w:t>
      </w:r>
    </w:p>
    <w:p w:rsidR="009842FF" w:rsidRDefault="009842FF" w:rsidP="009842FF">
      <w:pPr>
        <w:numPr>
          <w:ilvl w:val="2"/>
          <w:numId w:val="24"/>
        </w:numPr>
        <w:rPr>
          <w:rFonts w:ascii="Arial" w:hAnsi="Arial" w:cs="Arial"/>
        </w:rPr>
      </w:pPr>
      <w:r>
        <w:rPr>
          <w:rFonts w:ascii="Arial" w:hAnsi="Arial" w:cs="Arial"/>
        </w:rPr>
        <w:t>1” Trim</w:t>
      </w:r>
    </w:p>
    <w:p w:rsidR="009842FF" w:rsidRDefault="009842FF" w:rsidP="009842FF">
      <w:pPr>
        <w:numPr>
          <w:ilvl w:val="3"/>
          <w:numId w:val="24"/>
        </w:numPr>
        <w:rPr>
          <w:rFonts w:ascii="Arial" w:hAnsi="Arial" w:cs="Arial"/>
        </w:rPr>
      </w:pPr>
      <w:r>
        <w:rPr>
          <w:rFonts w:ascii="Arial" w:hAnsi="Arial" w:cs="Arial"/>
        </w:rPr>
        <w:t>0% (pre-consumer)</w:t>
      </w:r>
    </w:p>
    <w:p w:rsidR="009842FF" w:rsidRDefault="009842FF" w:rsidP="009842FF">
      <w:pPr>
        <w:numPr>
          <w:ilvl w:val="3"/>
          <w:numId w:val="24"/>
        </w:numPr>
        <w:rPr>
          <w:rFonts w:ascii="Arial" w:hAnsi="Arial" w:cs="Arial"/>
        </w:rPr>
      </w:pPr>
      <w:r>
        <w:rPr>
          <w:rFonts w:ascii="Arial" w:hAnsi="Arial" w:cs="Arial"/>
        </w:rPr>
        <w:t>31% (post-consumer)</w:t>
      </w:r>
    </w:p>
    <w:p w:rsidR="009842FF" w:rsidRDefault="009842FF" w:rsidP="009842FF">
      <w:pPr>
        <w:numPr>
          <w:ilvl w:val="2"/>
          <w:numId w:val="24"/>
        </w:numPr>
        <w:rPr>
          <w:rFonts w:ascii="Arial" w:hAnsi="Arial" w:cs="Arial"/>
        </w:rPr>
      </w:pPr>
      <w:r>
        <w:rPr>
          <w:rFonts w:ascii="Arial" w:hAnsi="Arial" w:cs="Arial"/>
        </w:rPr>
        <w:t>1” Reveal, Narrow Reveal</w:t>
      </w:r>
    </w:p>
    <w:p w:rsidR="009842FF" w:rsidRDefault="009842FF" w:rsidP="009842FF">
      <w:pPr>
        <w:numPr>
          <w:ilvl w:val="3"/>
          <w:numId w:val="24"/>
        </w:numPr>
        <w:rPr>
          <w:rFonts w:ascii="Arial" w:hAnsi="Arial" w:cs="Arial"/>
        </w:rPr>
      </w:pPr>
      <w:r>
        <w:rPr>
          <w:rFonts w:ascii="Arial" w:hAnsi="Arial" w:cs="Arial"/>
        </w:rPr>
        <w:t>0% (pre-consumer)</w:t>
      </w:r>
    </w:p>
    <w:p w:rsidR="009842FF" w:rsidRPr="009842FF" w:rsidRDefault="00EF766B" w:rsidP="009842FF">
      <w:pPr>
        <w:numPr>
          <w:ilvl w:val="3"/>
          <w:numId w:val="24"/>
        </w:numPr>
        <w:rPr>
          <w:rFonts w:ascii="Arial" w:hAnsi="Arial" w:cs="Arial"/>
        </w:rPr>
      </w:pPr>
      <w:r>
        <w:rPr>
          <w:rFonts w:ascii="Arial" w:hAnsi="Arial" w:cs="Arial"/>
        </w:rPr>
        <w:t>29% (post-consumer)</w:t>
      </w:r>
    </w:p>
    <w:p w:rsidR="009842FF" w:rsidRDefault="00EF766B" w:rsidP="009842FF">
      <w:pPr>
        <w:numPr>
          <w:ilvl w:val="2"/>
          <w:numId w:val="24"/>
        </w:numPr>
        <w:rPr>
          <w:rFonts w:ascii="Arial" w:hAnsi="Arial" w:cs="Arial"/>
        </w:rPr>
      </w:pPr>
      <w:r>
        <w:rPr>
          <w:rFonts w:ascii="Arial" w:hAnsi="Arial" w:cs="Arial"/>
        </w:rPr>
        <w:t>1-1/2” Trim</w:t>
      </w:r>
    </w:p>
    <w:p w:rsidR="00EF766B" w:rsidRDefault="00EF766B" w:rsidP="00EF766B">
      <w:pPr>
        <w:numPr>
          <w:ilvl w:val="3"/>
          <w:numId w:val="24"/>
        </w:numPr>
        <w:rPr>
          <w:rFonts w:ascii="Arial" w:hAnsi="Arial" w:cs="Arial"/>
        </w:rPr>
      </w:pPr>
      <w:r>
        <w:rPr>
          <w:rFonts w:ascii="Arial" w:hAnsi="Arial" w:cs="Arial"/>
        </w:rPr>
        <w:t>0% (pre-consumer)</w:t>
      </w:r>
    </w:p>
    <w:p w:rsidR="00EF766B" w:rsidRPr="009842FF" w:rsidRDefault="00EF766B" w:rsidP="00EF766B">
      <w:pPr>
        <w:numPr>
          <w:ilvl w:val="3"/>
          <w:numId w:val="24"/>
        </w:numPr>
        <w:rPr>
          <w:rFonts w:ascii="Arial" w:hAnsi="Arial" w:cs="Arial"/>
        </w:rPr>
      </w:pPr>
      <w:r>
        <w:rPr>
          <w:rFonts w:ascii="Arial" w:hAnsi="Arial" w:cs="Arial"/>
        </w:rPr>
        <w:t>35</w:t>
      </w:r>
      <w:r>
        <w:rPr>
          <w:rFonts w:ascii="Arial" w:hAnsi="Arial" w:cs="Arial"/>
        </w:rPr>
        <w:t>% (post-consumer)</w:t>
      </w:r>
    </w:p>
    <w:p w:rsidR="00EF766B" w:rsidRDefault="00EF766B" w:rsidP="00EF766B">
      <w:pPr>
        <w:numPr>
          <w:ilvl w:val="2"/>
          <w:numId w:val="24"/>
        </w:numPr>
        <w:rPr>
          <w:rFonts w:ascii="Arial" w:hAnsi="Arial" w:cs="Arial"/>
        </w:rPr>
      </w:pPr>
      <w:r>
        <w:rPr>
          <w:rFonts w:ascii="Arial" w:hAnsi="Arial" w:cs="Arial"/>
        </w:rPr>
        <w:t>1-1/2” Reveal/Narrow Reveal</w:t>
      </w:r>
    </w:p>
    <w:p w:rsidR="00EF766B" w:rsidRDefault="00EF766B" w:rsidP="00EF766B">
      <w:pPr>
        <w:numPr>
          <w:ilvl w:val="3"/>
          <w:numId w:val="24"/>
        </w:numPr>
        <w:rPr>
          <w:rFonts w:ascii="Arial" w:hAnsi="Arial" w:cs="Arial"/>
        </w:rPr>
      </w:pPr>
      <w:r>
        <w:rPr>
          <w:rFonts w:ascii="Arial" w:hAnsi="Arial" w:cs="Arial"/>
        </w:rPr>
        <w:t>0% (pre-consumer)</w:t>
      </w:r>
    </w:p>
    <w:p w:rsidR="00EF766B" w:rsidRPr="00EF766B" w:rsidRDefault="00EF766B" w:rsidP="00EF766B">
      <w:pPr>
        <w:numPr>
          <w:ilvl w:val="3"/>
          <w:numId w:val="24"/>
        </w:numPr>
        <w:rPr>
          <w:rFonts w:ascii="Arial" w:hAnsi="Arial" w:cs="Arial"/>
        </w:rPr>
      </w:pPr>
      <w:r>
        <w:rPr>
          <w:rFonts w:ascii="Arial" w:hAnsi="Arial" w:cs="Arial"/>
        </w:rPr>
        <w:t>33</w:t>
      </w:r>
      <w:r>
        <w:rPr>
          <w:rFonts w:ascii="Arial" w:hAnsi="Arial" w:cs="Arial"/>
        </w:rPr>
        <w:t>% (post-consumer)</w:t>
      </w:r>
    </w:p>
    <w:p w:rsidR="00E65729" w:rsidRDefault="00E65729">
      <w:pPr>
        <w:numPr>
          <w:ilvl w:val="0"/>
          <w:numId w:val="24"/>
        </w:numPr>
        <w:rPr>
          <w:rFonts w:ascii="Arial" w:hAnsi="Arial" w:cs="Arial"/>
        </w:rPr>
      </w:pPr>
      <w:r>
        <w:rPr>
          <w:rFonts w:ascii="Arial" w:hAnsi="Arial" w:cs="Arial"/>
        </w:rPr>
        <w:t>Performance Criteria</w:t>
      </w:r>
    </w:p>
    <w:p w:rsidR="00E65729" w:rsidRDefault="00E65729">
      <w:pPr>
        <w:numPr>
          <w:ilvl w:val="1"/>
          <w:numId w:val="24"/>
        </w:numPr>
        <w:rPr>
          <w:rFonts w:ascii="Arial" w:hAnsi="Arial" w:cs="Arial"/>
        </w:rPr>
      </w:pPr>
      <w:r>
        <w:rPr>
          <w:rFonts w:ascii="Arial" w:hAnsi="Arial" w:cs="Arial"/>
        </w:rPr>
        <w:t>Noise Reduction Coefficient (NRC) per ASTM C423</w:t>
      </w:r>
      <w:r w:rsidR="006335A2">
        <w:rPr>
          <w:rFonts w:ascii="Arial" w:hAnsi="Arial" w:cs="Arial"/>
        </w:rPr>
        <w:t xml:space="preserve"> (E-400 mounting)</w:t>
      </w:r>
    </w:p>
    <w:p w:rsidR="009842FF" w:rsidRDefault="009842FF" w:rsidP="009842FF">
      <w:pPr>
        <w:numPr>
          <w:ilvl w:val="2"/>
          <w:numId w:val="24"/>
        </w:numPr>
        <w:rPr>
          <w:rFonts w:ascii="Arial" w:hAnsi="Arial" w:cs="Arial"/>
        </w:rPr>
      </w:pPr>
      <w:r>
        <w:rPr>
          <w:rFonts w:ascii="Arial" w:hAnsi="Arial" w:cs="Arial"/>
        </w:rPr>
        <w:t>1.00 [1-1/2”]</w:t>
      </w:r>
    </w:p>
    <w:p w:rsidR="009842FF" w:rsidRDefault="009842FF" w:rsidP="009842FF">
      <w:pPr>
        <w:numPr>
          <w:ilvl w:val="2"/>
          <w:numId w:val="24"/>
        </w:numPr>
        <w:rPr>
          <w:rFonts w:ascii="Arial" w:hAnsi="Arial" w:cs="Arial"/>
        </w:rPr>
      </w:pPr>
      <w:r>
        <w:rPr>
          <w:rFonts w:ascii="Arial" w:hAnsi="Arial" w:cs="Arial"/>
        </w:rPr>
        <w:t>0.95 [1”, 1-1/2” foil back]</w:t>
      </w:r>
    </w:p>
    <w:p w:rsidR="009842FF" w:rsidRDefault="009842FF" w:rsidP="009842FF">
      <w:pPr>
        <w:numPr>
          <w:ilvl w:val="2"/>
          <w:numId w:val="24"/>
        </w:numPr>
        <w:rPr>
          <w:rFonts w:ascii="Arial" w:hAnsi="Arial" w:cs="Arial"/>
        </w:rPr>
      </w:pPr>
      <w:r>
        <w:rPr>
          <w:rFonts w:ascii="Arial" w:hAnsi="Arial" w:cs="Arial"/>
        </w:rPr>
        <w:t>0.90 [3/4”]</w:t>
      </w:r>
    </w:p>
    <w:p w:rsidR="00E65729" w:rsidRDefault="00E65729" w:rsidP="00772F15">
      <w:pPr>
        <w:numPr>
          <w:ilvl w:val="1"/>
          <w:numId w:val="24"/>
        </w:numPr>
        <w:rPr>
          <w:rFonts w:ascii="Arial" w:hAnsi="Arial" w:cs="Arial"/>
        </w:rPr>
      </w:pPr>
      <w:r>
        <w:rPr>
          <w:rFonts w:ascii="Arial" w:hAnsi="Arial" w:cs="Arial"/>
        </w:rPr>
        <w:t>Articulation Class (AC) per ASTM E1111</w:t>
      </w:r>
    </w:p>
    <w:p w:rsidR="00E65729" w:rsidRDefault="00772F15">
      <w:pPr>
        <w:numPr>
          <w:ilvl w:val="2"/>
          <w:numId w:val="24"/>
        </w:numPr>
        <w:rPr>
          <w:rFonts w:ascii="Arial" w:hAnsi="Arial" w:cs="Arial"/>
        </w:rPr>
      </w:pPr>
      <w:r>
        <w:rPr>
          <w:rFonts w:ascii="Arial" w:hAnsi="Arial" w:cs="Arial"/>
        </w:rPr>
        <w:lastRenderedPageBreak/>
        <w:t>190 [3/4”]</w:t>
      </w:r>
    </w:p>
    <w:p w:rsidR="00772F15" w:rsidRDefault="00772F15">
      <w:pPr>
        <w:numPr>
          <w:ilvl w:val="2"/>
          <w:numId w:val="24"/>
        </w:numPr>
        <w:rPr>
          <w:rFonts w:ascii="Arial" w:hAnsi="Arial" w:cs="Arial"/>
        </w:rPr>
      </w:pPr>
      <w:r>
        <w:rPr>
          <w:rFonts w:ascii="Arial" w:hAnsi="Arial" w:cs="Arial"/>
        </w:rPr>
        <w:t>200 [1”]</w:t>
      </w:r>
    </w:p>
    <w:p w:rsidR="00772F15" w:rsidRDefault="00772F15">
      <w:pPr>
        <w:numPr>
          <w:ilvl w:val="2"/>
          <w:numId w:val="24"/>
        </w:numPr>
        <w:rPr>
          <w:rFonts w:ascii="Arial" w:hAnsi="Arial" w:cs="Arial"/>
        </w:rPr>
      </w:pPr>
      <w:r>
        <w:rPr>
          <w:rFonts w:ascii="Arial" w:hAnsi="Arial" w:cs="Arial"/>
        </w:rPr>
        <w:t>210 [1-1/2”]</w:t>
      </w:r>
    </w:p>
    <w:p w:rsidR="00E65729" w:rsidRDefault="00E65729">
      <w:pPr>
        <w:numPr>
          <w:ilvl w:val="1"/>
          <w:numId w:val="24"/>
        </w:numPr>
        <w:rPr>
          <w:rFonts w:ascii="Arial" w:hAnsi="Arial" w:cs="Arial"/>
        </w:rPr>
      </w:pPr>
      <w:r>
        <w:rPr>
          <w:rFonts w:ascii="Arial" w:hAnsi="Arial" w:cs="Arial"/>
        </w:rPr>
        <w:t>Light Reflectance (LR) per ASTM E1477</w:t>
      </w:r>
    </w:p>
    <w:p w:rsidR="00E65729" w:rsidRDefault="009D512C">
      <w:pPr>
        <w:numPr>
          <w:ilvl w:val="2"/>
          <w:numId w:val="24"/>
        </w:numPr>
        <w:rPr>
          <w:rFonts w:ascii="Arial" w:hAnsi="Arial" w:cs="Arial"/>
        </w:rPr>
      </w:pPr>
      <w:r>
        <w:rPr>
          <w:rFonts w:ascii="Arial" w:hAnsi="Arial" w:cs="Arial"/>
        </w:rPr>
        <w:t>0.90</w:t>
      </w:r>
      <w:r w:rsidR="00E65729">
        <w:rPr>
          <w:rFonts w:ascii="Arial" w:hAnsi="Arial" w:cs="Arial"/>
        </w:rPr>
        <w:t xml:space="preserve"> </w:t>
      </w:r>
    </w:p>
    <w:p w:rsidR="00E65729" w:rsidRPr="009842FF" w:rsidRDefault="00E65729" w:rsidP="009842FF">
      <w:pPr>
        <w:numPr>
          <w:ilvl w:val="1"/>
          <w:numId w:val="24"/>
        </w:numPr>
        <w:rPr>
          <w:rFonts w:ascii="Arial" w:hAnsi="Arial" w:cs="Arial"/>
        </w:rPr>
      </w:pPr>
      <w:r>
        <w:rPr>
          <w:rFonts w:ascii="Arial" w:hAnsi="Arial" w:cs="Arial"/>
        </w:rPr>
        <w:t>Ceiling Attenuation Class (CAC) per ASTM C1414</w:t>
      </w:r>
    </w:p>
    <w:p w:rsidR="009842FF" w:rsidRDefault="009842FF">
      <w:pPr>
        <w:numPr>
          <w:ilvl w:val="2"/>
          <w:numId w:val="24"/>
        </w:numPr>
        <w:rPr>
          <w:rFonts w:ascii="Arial" w:hAnsi="Arial" w:cs="Arial"/>
        </w:rPr>
      </w:pPr>
      <w:r>
        <w:rPr>
          <w:rFonts w:ascii="Arial" w:hAnsi="Arial" w:cs="Arial"/>
        </w:rPr>
        <w:t>24 [2’x2’x1” w/ optional foil backing]</w:t>
      </w:r>
    </w:p>
    <w:p w:rsidR="00BF2FAA" w:rsidRDefault="00740439">
      <w:pPr>
        <w:numPr>
          <w:ilvl w:val="2"/>
          <w:numId w:val="24"/>
        </w:numPr>
        <w:rPr>
          <w:rFonts w:ascii="Arial" w:hAnsi="Arial" w:cs="Arial"/>
        </w:rPr>
      </w:pPr>
      <w:r>
        <w:rPr>
          <w:rFonts w:ascii="Arial" w:hAnsi="Arial" w:cs="Arial"/>
        </w:rPr>
        <w:t>25</w:t>
      </w:r>
      <w:r w:rsidR="000E3DF0">
        <w:rPr>
          <w:rFonts w:ascii="Arial" w:hAnsi="Arial" w:cs="Arial"/>
        </w:rPr>
        <w:t xml:space="preserve"> [</w:t>
      </w:r>
      <w:r w:rsidR="009842FF">
        <w:rPr>
          <w:rFonts w:ascii="Arial" w:hAnsi="Arial" w:cs="Arial"/>
        </w:rPr>
        <w:t>2’x4’x1” w/</w:t>
      </w:r>
      <w:r w:rsidR="00BF2FAA">
        <w:rPr>
          <w:rFonts w:ascii="Arial" w:hAnsi="Arial" w:cs="Arial"/>
        </w:rPr>
        <w:t xml:space="preserve"> optional foil backing]</w:t>
      </w:r>
    </w:p>
    <w:p w:rsidR="00E65729" w:rsidRDefault="000E3DF0" w:rsidP="00A928F3">
      <w:pPr>
        <w:numPr>
          <w:ilvl w:val="2"/>
          <w:numId w:val="24"/>
        </w:numPr>
        <w:rPr>
          <w:rFonts w:ascii="Arial" w:hAnsi="Arial" w:cs="Arial"/>
        </w:rPr>
      </w:pPr>
      <w:r>
        <w:rPr>
          <w:rFonts w:ascii="Arial" w:hAnsi="Arial" w:cs="Arial"/>
        </w:rPr>
        <w:t>25 [</w:t>
      </w:r>
      <w:r w:rsidR="00772F15">
        <w:rPr>
          <w:rFonts w:ascii="Arial" w:hAnsi="Arial" w:cs="Arial"/>
        </w:rPr>
        <w:t>1-1/2”</w:t>
      </w:r>
      <w:r w:rsidR="00484EF1">
        <w:rPr>
          <w:rFonts w:ascii="Arial" w:hAnsi="Arial" w:cs="Arial"/>
        </w:rPr>
        <w:t xml:space="preserve"> panels</w:t>
      </w:r>
      <w:r w:rsidR="00C0236D">
        <w:rPr>
          <w:rFonts w:ascii="Arial" w:hAnsi="Arial" w:cs="Arial"/>
        </w:rPr>
        <w:t xml:space="preserve"> with optional foil backing</w:t>
      </w:r>
      <w:r w:rsidR="00772F15">
        <w:rPr>
          <w:rFonts w:ascii="Arial" w:hAnsi="Arial" w:cs="Arial"/>
        </w:rPr>
        <w:t>]</w:t>
      </w:r>
    </w:p>
    <w:p w:rsidR="00B80BCA" w:rsidRPr="00AC736E" w:rsidRDefault="003F095D" w:rsidP="00B80BCA">
      <w:pPr>
        <w:pStyle w:val="ListParagraph"/>
        <w:numPr>
          <w:ilvl w:val="1"/>
          <w:numId w:val="24"/>
        </w:numPr>
        <w:rPr>
          <w:rFonts w:ascii="Arial" w:hAnsi="Arial" w:cs="Arial"/>
        </w:rPr>
      </w:pPr>
      <w:r>
        <w:rPr>
          <w:rFonts w:ascii="Arial" w:hAnsi="Arial" w:cs="Arial"/>
        </w:rPr>
        <w:t>Clean</w:t>
      </w:r>
      <w:r w:rsidR="00B80BCA" w:rsidRPr="00AC736E">
        <w:rPr>
          <w:rFonts w:ascii="Arial" w:hAnsi="Arial" w:cs="Arial"/>
        </w:rPr>
        <w:t xml:space="preserve"> Room Classificatio</w:t>
      </w:r>
      <w:r w:rsidR="00B80BCA">
        <w:rPr>
          <w:rFonts w:ascii="Arial" w:hAnsi="Arial" w:cs="Arial"/>
        </w:rPr>
        <w:t xml:space="preserve">n </w:t>
      </w:r>
    </w:p>
    <w:p w:rsidR="00B80BCA" w:rsidRDefault="00B80BCA" w:rsidP="00B80BCA">
      <w:pPr>
        <w:numPr>
          <w:ilvl w:val="2"/>
          <w:numId w:val="24"/>
        </w:numPr>
        <w:rPr>
          <w:rFonts w:ascii="Arial" w:hAnsi="Arial" w:cs="Arial"/>
        </w:rPr>
      </w:pPr>
      <w:r>
        <w:rPr>
          <w:rFonts w:ascii="Arial" w:hAnsi="Arial" w:cs="Arial"/>
        </w:rPr>
        <w:t xml:space="preserve">Class 4 </w:t>
      </w:r>
      <w:r w:rsidRPr="00B80BCA">
        <w:rPr>
          <w:rFonts w:ascii="Arial" w:hAnsi="Arial" w:cs="Arial"/>
        </w:rPr>
        <w:t>per ISO 14644</w:t>
      </w:r>
    </w:p>
    <w:p w:rsidR="00B80BCA" w:rsidRDefault="00B80BCA" w:rsidP="00B80BCA">
      <w:pPr>
        <w:numPr>
          <w:ilvl w:val="3"/>
          <w:numId w:val="24"/>
        </w:numPr>
        <w:rPr>
          <w:rFonts w:ascii="Arial" w:hAnsi="Arial" w:cs="Arial"/>
        </w:rPr>
      </w:pPr>
      <w:r>
        <w:rPr>
          <w:rFonts w:ascii="Arial" w:hAnsi="Arial" w:cs="Arial"/>
        </w:rPr>
        <w:t>Independently certified</w:t>
      </w:r>
    </w:p>
    <w:p w:rsidR="009842FF" w:rsidRDefault="009842FF" w:rsidP="009842FF">
      <w:pPr>
        <w:numPr>
          <w:ilvl w:val="1"/>
          <w:numId w:val="24"/>
        </w:numPr>
        <w:rPr>
          <w:rFonts w:ascii="Arial" w:hAnsi="Arial" w:cs="Arial"/>
        </w:rPr>
      </w:pPr>
      <w:r>
        <w:rPr>
          <w:rFonts w:ascii="Arial" w:hAnsi="Arial" w:cs="Arial"/>
        </w:rPr>
        <w:t>Surface Washability per ASTM D 4828</w:t>
      </w:r>
    </w:p>
    <w:p w:rsidR="009842FF" w:rsidRDefault="009842FF" w:rsidP="009842FF">
      <w:pPr>
        <w:numPr>
          <w:ilvl w:val="2"/>
          <w:numId w:val="24"/>
        </w:numPr>
        <w:rPr>
          <w:rFonts w:ascii="Arial" w:hAnsi="Arial" w:cs="Arial"/>
        </w:rPr>
      </w:pPr>
      <w:r>
        <w:rPr>
          <w:rFonts w:ascii="Arial" w:hAnsi="Arial" w:cs="Arial"/>
        </w:rPr>
        <w:t>Tested to 1000 cycles</w:t>
      </w:r>
    </w:p>
    <w:p w:rsidR="009842FF" w:rsidRDefault="009842FF" w:rsidP="009842FF">
      <w:pPr>
        <w:numPr>
          <w:ilvl w:val="3"/>
          <w:numId w:val="24"/>
        </w:numPr>
        <w:rPr>
          <w:rFonts w:ascii="Arial" w:hAnsi="Arial" w:cs="Arial"/>
        </w:rPr>
      </w:pPr>
      <w:r>
        <w:rPr>
          <w:rFonts w:ascii="Arial" w:hAnsi="Arial" w:cs="Arial"/>
        </w:rPr>
        <w:t>Tested with chemical sanitizers in their manufacturer’s recommended dilution (contact CertainTeed for details)</w:t>
      </w:r>
    </w:p>
    <w:p w:rsidR="003E6BAE" w:rsidRDefault="003E6BAE" w:rsidP="003E6BAE">
      <w:pPr>
        <w:numPr>
          <w:ilvl w:val="1"/>
          <w:numId w:val="24"/>
        </w:numPr>
        <w:rPr>
          <w:rFonts w:ascii="Arial" w:hAnsi="Arial" w:cs="Arial"/>
        </w:rPr>
      </w:pPr>
      <w:r>
        <w:rPr>
          <w:rFonts w:ascii="Arial" w:hAnsi="Arial" w:cs="Arial"/>
        </w:rPr>
        <w:t xml:space="preserve">Humidity Resistance </w:t>
      </w:r>
    </w:p>
    <w:p w:rsidR="003E6BAE" w:rsidRDefault="009842FF" w:rsidP="003E6BAE">
      <w:pPr>
        <w:numPr>
          <w:ilvl w:val="2"/>
          <w:numId w:val="24"/>
        </w:numPr>
        <w:rPr>
          <w:rFonts w:ascii="Arial" w:hAnsi="Arial" w:cs="Arial"/>
        </w:rPr>
      </w:pPr>
      <w:r>
        <w:rPr>
          <w:rFonts w:ascii="Arial" w:hAnsi="Arial" w:cs="Arial"/>
        </w:rPr>
        <w:t>Warranted</w:t>
      </w:r>
      <w:r w:rsidR="003E6BAE">
        <w:rPr>
          <w:rFonts w:ascii="Arial" w:hAnsi="Arial" w:cs="Arial"/>
        </w:rPr>
        <w:t xml:space="preserve"> to withstand relative humidity of up to 95% at 104ºF without sagging, warping or delaminating for 10-years</w:t>
      </w:r>
    </w:p>
    <w:p w:rsidR="009842FF" w:rsidRPr="009842FF" w:rsidRDefault="009842FF" w:rsidP="009842FF">
      <w:pPr>
        <w:numPr>
          <w:ilvl w:val="1"/>
          <w:numId w:val="24"/>
        </w:numPr>
        <w:rPr>
          <w:rFonts w:ascii="Arial" w:hAnsi="Arial" w:cs="Arial"/>
        </w:rPr>
      </w:pPr>
      <w:r>
        <w:rPr>
          <w:rFonts w:ascii="Arial" w:hAnsi="Arial" w:cs="Arial"/>
        </w:rPr>
        <w:t>Flame Spread Classification per ASTM E84, CAN/ULC-S102: Class A</w:t>
      </w:r>
    </w:p>
    <w:p w:rsidR="00856995" w:rsidRPr="00856995" w:rsidRDefault="00856995" w:rsidP="00856995">
      <w:pPr>
        <w:numPr>
          <w:ilvl w:val="0"/>
          <w:numId w:val="24"/>
        </w:numPr>
        <w:rPr>
          <w:rFonts w:ascii="Arial" w:hAnsi="Arial" w:cs="Arial"/>
        </w:rPr>
      </w:pPr>
      <w:r w:rsidRPr="00856995">
        <w:rPr>
          <w:rFonts w:ascii="Arial" w:hAnsi="Arial" w:cs="Arial"/>
        </w:rPr>
        <w:t>Independent Ce</w:t>
      </w:r>
      <w:r w:rsidR="00F715AF">
        <w:rPr>
          <w:rFonts w:ascii="Arial" w:hAnsi="Arial" w:cs="Arial"/>
        </w:rPr>
        <w:t>rtifications</w:t>
      </w:r>
      <w:r w:rsidR="00316D27">
        <w:rPr>
          <w:rFonts w:ascii="Arial" w:hAnsi="Arial" w:cs="Arial"/>
        </w:rPr>
        <w:t xml:space="preserve"> [requires third-party documentation]</w:t>
      </w:r>
    </w:p>
    <w:p w:rsidR="009842FF" w:rsidRPr="00021F46" w:rsidRDefault="009842FF" w:rsidP="009842FF">
      <w:pPr>
        <w:numPr>
          <w:ilvl w:val="1"/>
          <w:numId w:val="24"/>
        </w:numPr>
        <w:rPr>
          <w:rFonts w:ascii="Arial" w:hAnsi="Arial" w:cs="Arial"/>
        </w:rPr>
      </w:pPr>
      <w:r w:rsidRPr="00021F46">
        <w:rPr>
          <w:rFonts w:ascii="Arial" w:hAnsi="Arial" w:cs="Arial"/>
        </w:rPr>
        <w:t>VOC content</w:t>
      </w:r>
    </w:p>
    <w:p w:rsidR="009842FF" w:rsidRPr="00021F46" w:rsidRDefault="009842FF" w:rsidP="009842FF">
      <w:pPr>
        <w:numPr>
          <w:ilvl w:val="2"/>
          <w:numId w:val="24"/>
        </w:numPr>
        <w:rPr>
          <w:rFonts w:ascii="Arial" w:hAnsi="Arial" w:cs="Arial"/>
        </w:rPr>
      </w:pPr>
      <w:r w:rsidRPr="00021F46">
        <w:rPr>
          <w:rFonts w:ascii="Arial" w:hAnsi="Arial" w:cs="Arial"/>
        </w:rPr>
        <w:t>Third-party certification of compliance</w:t>
      </w:r>
    </w:p>
    <w:p w:rsidR="009842FF" w:rsidRPr="00EA5310" w:rsidRDefault="009842FF" w:rsidP="009842FF">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9842FF" w:rsidRPr="00021F46" w:rsidRDefault="009842FF" w:rsidP="009842FF">
      <w:pPr>
        <w:numPr>
          <w:ilvl w:val="1"/>
          <w:numId w:val="24"/>
        </w:numPr>
        <w:rPr>
          <w:rFonts w:ascii="Arial" w:hAnsi="Arial" w:cs="Arial"/>
        </w:rPr>
      </w:pPr>
      <w:r w:rsidRPr="00021F46">
        <w:rPr>
          <w:rFonts w:ascii="Arial" w:hAnsi="Arial" w:cs="Arial"/>
        </w:rPr>
        <w:t>Recycled content</w:t>
      </w:r>
    </w:p>
    <w:p w:rsidR="009842FF" w:rsidRPr="00021F46" w:rsidRDefault="009842FF" w:rsidP="009842FF">
      <w:pPr>
        <w:numPr>
          <w:ilvl w:val="2"/>
          <w:numId w:val="24"/>
        </w:numPr>
        <w:rPr>
          <w:rFonts w:ascii="Arial" w:hAnsi="Arial" w:cs="Arial"/>
        </w:rPr>
      </w:pPr>
      <w:r w:rsidRPr="00021F46">
        <w:rPr>
          <w:rFonts w:ascii="Arial" w:hAnsi="Arial" w:cs="Arial"/>
        </w:rPr>
        <w:t>Third-party verified Type I Environmental Label</w:t>
      </w:r>
    </w:p>
    <w:p w:rsidR="009842FF" w:rsidRPr="00021F46" w:rsidRDefault="009842FF" w:rsidP="009842FF">
      <w:pPr>
        <w:numPr>
          <w:ilvl w:val="3"/>
          <w:numId w:val="24"/>
        </w:numPr>
        <w:rPr>
          <w:rFonts w:ascii="Arial" w:hAnsi="Arial" w:cs="Arial"/>
        </w:rPr>
      </w:pPr>
      <w:r>
        <w:rPr>
          <w:rFonts w:ascii="Arial" w:hAnsi="Arial" w:cs="Arial"/>
        </w:rPr>
        <w:t xml:space="preserve">Per ISO </w:t>
      </w:r>
      <w:r w:rsidRPr="00021F46">
        <w:rPr>
          <w:rFonts w:ascii="Arial" w:hAnsi="Arial" w:cs="Arial"/>
        </w:rPr>
        <w:t>14024</w:t>
      </w:r>
      <w:r w:rsidRPr="00021F46">
        <w:rPr>
          <w:rFonts w:ascii="Arial" w:hAnsi="Arial" w:cs="Arial"/>
          <w:i/>
        </w:rPr>
        <w:t xml:space="preserve"> Environmental Labels and Declarations - Type I Environmental Labeling - Principles and Procedures</w:t>
      </w:r>
    </w:p>
    <w:p w:rsidR="009842FF" w:rsidRPr="00021F46" w:rsidRDefault="009842FF" w:rsidP="009842FF">
      <w:pPr>
        <w:numPr>
          <w:ilvl w:val="1"/>
          <w:numId w:val="24"/>
        </w:numPr>
        <w:rPr>
          <w:rFonts w:ascii="Arial" w:hAnsi="Arial" w:cs="Arial"/>
        </w:rPr>
      </w:pPr>
      <w:r w:rsidRPr="00021F46">
        <w:rPr>
          <w:rFonts w:ascii="Arial" w:hAnsi="Arial" w:cs="Arial"/>
        </w:rPr>
        <w:t>Environmental Product Declaration</w:t>
      </w:r>
    </w:p>
    <w:p w:rsidR="009842FF" w:rsidRPr="00021F46" w:rsidRDefault="009842FF" w:rsidP="009842FF">
      <w:pPr>
        <w:pStyle w:val="ListParagraph"/>
        <w:numPr>
          <w:ilvl w:val="2"/>
          <w:numId w:val="24"/>
        </w:numPr>
        <w:rPr>
          <w:rFonts w:ascii="Arial" w:hAnsi="Arial" w:cs="Arial"/>
        </w:rPr>
      </w:pPr>
      <w:r w:rsidRPr="00021F46">
        <w:rPr>
          <w:rFonts w:ascii="Arial" w:hAnsi="Arial" w:cs="Arial"/>
        </w:rPr>
        <w:t>Third-party verified Type III Environmental Product Declaration</w:t>
      </w:r>
    </w:p>
    <w:p w:rsidR="009842FF" w:rsidRPr="007B750C" w:rsidRDefault="009842FF" w:rsidP="009842FF">
      <w:pPr>
        <w:numPr>
          <w:ilvl w:val="3"/>
          <w:numId w:val="24"/>
        </w:numPr>
        <w:rPr>
          <w:rFonts w:ascii="Arial" w:hAnsi="Arial" w:cs="Arial"/>
        </w:rPr>
      </w:pPr>
      <w:r w:rsidRPr="00021F46">
        <w:rPr>
          <w:rFonts w:ascii="Arial" w:hAnsi="Arial" w:cs="Arial"/>
        </w:rPr>
        <w:t>Per ISO 14025</w:t>
      </w:r>
      <w:r w:rsidRPr="00021F46">
        <w:rPr>
          <w:rFonts w:ascii="Arial" w:hAnsi="Arial" w:cs="Arial"/>
          <w:i/>
        </w:rPr>
        <w:t xml:space="preserve"> - Environmental Labels and Declarations - Type III Environmental Declarations -- Principles and Procedures</w:t>
      </w:r>
    </w:p>
    <w:p w:rsidR="009842FF" w:rsidRDefault="009842FF" w:rsidP="009842FF">
      <w:pPr>
        <w:numPr>
          <w:ilvl w:val="1"/>
          <w:numId w:val="24"/>
        </w:numPr>
        <w:rPr>
          <w:rFonts w:ascii="Arial" w:hAnsi="Arial" w:cs="Arial"/>
        </w:rPr>
      </w:pPr>
      <w:r>
        <w:rPr>
          <w:rFonts w:ascii="Arial" w:hAnsi="Arial" w:cs="Arial"/>
        </w:rPr>
        <w:t>Health Product Declaration</w:t>
      </w:r>
    </w:p>
    <w:p w:rsidR="009842FF" w:rsidRDefault="009842FF" w:rsidP="009842FF">
      <w:pPr>
        <w:numPr>
          <w:ilvl w:val="2"/>
          <w:numId w:val="24"/>
        </w:numPr>
        <w:rPr>
          <w:rFonts w:ascii="Arial" w:hAnsi="Arial" w:cs="Arial"/>
        </w:rPr>
      </w:pPr>
      <w:r>
        <w:rPr>
          <w:rFonts w:ascii="Arial" w:hAnsi="Arial" w:cs="Arial"/>
        </w:rPr>
        <w:t>Per Health Product Declaration Standard v2.0</w:t>
      </w:r>
    </w:p>
    <w:p w:rsidR="009842FF" w:rsidRDefault="009842FF" w:rsidP="009842FF">
      <w:pPr>
        <w:numPr>
          <w:ilvl w:val="3"/>
          <w:numId w:val="24"/>
        </w:numPr>
        <w:rPr>
          <w:rFonts w:ascii="Arial" w:hAnsi="Arial" w:cs="Arial"/>
        </w:rPr>
      </w:pPr>
      <w:r>
        <w:rPr>
          <w:rFonts w:ascii="Arial" w:hAnsi="Arial" w:cs="Arial"/>
        </w:rPr>
        <w:t>hpd-collaborative.org</w:t>
      </w:r>
    </w:p>
    <w:p w:rsidR="00416915" w:rsidRPr="00FC2182" w:rsidRDefault="00416915" w:rsidP="00416915">
      <w:pPr>
        <w:ind w:left="3240"/>
        <w:rPr>
          <w:rFonts w:ascii="Arial" w:hAnsi="Arial" w:cs="Arial"/>
        </w:rPr>
      </w:pPr>
    </w:p>
    <w:p w:rsidR="00E65729" w:rsidRDefault="00E65729">
      <w:pPr>
        <w:rPr>
          <w:rFonts w:ascii="Arial" w:hAnsi="Arial" w:cs="Arial"/>
        </w:rPr>
      </w:pPr>
    </w:p>
    <w:p w:rsidR="00E65729" w:rsidRDefault="00E65729">
      <w:pPr>
        <w:rPr>
          <w:rFonts w:ascii="Arial" w:hAnsi="Arial" w:cs="Arial"/>
        </w:rPr>
      </w:pPr>
      <w:r>
        <w:rPr>
          <w:rFonts w:ascii="Arial" w:hAnsi="Arial" w:cs="Arial"/>
        </w:rPr>
        <w:t>2.3 SUSPENSION SYSTEM</w:t>
      </w:r>
    </w:p>
    <w:p w:rsidR="00E65729" w:rsidRDefault="00E65729">
      <w:pPr>
        <w:rPr>
          <w:rFonts w:ascii="Arial" w:hAnsi="Arial" w:cs="Arial"/>
        </w:rPr>
      </w:pPr>
    </w:p>
    <w:p w:rsidR="00EF766B" w:rsidRDefault="00EF766B" w:rsidP="00EF766B">
      <w:pPr>
        <w:numPr>
          <w:ilvl w:val="0"/>
          <w:numId w:val="25"/>
        </w:numPr>
        <w:rPr>
          <w:rFonts w:ascii="Arial" w:hAnsi="Arial" w:cs="Arial"/>
        </w:rPr>
      </w:pPr>
      <w:r>
        <w:rPr>
          <w:rFonts w:ascii="Arial" w:hAnsi="Arial" w:cs="Arial"/>
        </w:rPr>
        <w:t>Manufacturer: CertainTeed Ceilings</w:t>
      </w:r>
    </w:p>
    <w:p w:rsidR="00EF766B" w:rsidRDefault="00EF766B" w:rsidP="00EF766B">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E65729" w:rsidRDefault="00E65729">
      <w:pPr>
        <w:rPr>
          <w:rFonts w:ascii="Arial" w:hAnsi="Arial" w:cs="Arial"/>
        </w:rPr>
      </w:pPr>
    </w:p>
    <w:p w:rsidR="00E65729" w:rsidRDefault="00E65729">
      <w:pPr>
        <w:pStyle w:val="Heading2"/>
      </w:pPr>
      <w:r>
        <w:t>PART 3 – EXECUTION</w:t>
      </w:r>
    </w:p>
    <w:p w:rsidR="00E65729" w:rsidRDefault="00E65729"/>
    <w:p w:rsidR="00E65729" w:rsidRPr="00EF766B" w:rsidRDefault="00E65729">
      <w:pPr>
        <w:rPr>
          <w:rFonts w:ascii="Arial" w:hAnsi="Arial" w:cs="Arial"/>
        </w:rPr>
      </w:pPr>
      <w:r w:rsidRPr="00EF766B">
        <w:rPr>
          <w:rFonts w:ascii="Arial" w:hAnsi="Arial" w:cs="Arial"/>
        </w:rPr>
        <w:lastRenderedPageBreak/>
        <w:t>3.1 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E65729" w:rsidRDefault="00E65729">
      <w:pPr>
        <w:rPr>
          <w:rFonts w:ascii="Arial" w:hAnsi="Arial" w:cs="Arial"/>
        </w:rPr>
      </w:pPr>
    </w:p>
    <w:p w:rsidR="00E65729" w:rsidRDefault="00E65729">
      <w:pPr>
        <w:rPr>
          <w:rFonts w:ascii="Arial" w:hAnsi="Arial" w:cs="Arial"/>
        </w:rPr>
      </w:pPr>
      <w:r>
        <w:rPr>
          <w:rFonts w:ascii="Arial" w:hAnsi="Arial" w:cs="Arial"/>
        </w:rPr>
        <w:t>3.2 PREPARATION</w:t>
      </w:r>
    </w:p>
    <w:p w:rsidR="00E65729" w:rsidRDefault="00E65729">
      <w:pPr>
        <w:rPr>
          <w:rFonts w:ascii="Arial" w:hAnsi="Arial" w:cs="Arial"/>
        </w:rPr>
      </w:pPr>
    </w:p>
    <w:p w:rsidR="00E65729" w:rsidRDefault="00E65729">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E65729" w:rsidRDefault="00E65729">
      <w:pPr>
        <w:numPr>
          <w:ilvl w:val="0"/>
          <w:numId w:val="30"/>
        </w:numPr>
      </w:pPr>
      <w:r>
        <w:rPr>
          <w:rFonts w:ascii="Arial" w:hAnsi="Arial" w:cs="Arial"/>
        </w:rPr>
        <w:t>When possible, coordinate the ceiling system layout to avoid the use of less than half width panels at the perimeter.</w:t>
      </w:r>
    </w:p>
    <w:p w:rsidR="00E65729" w:rsidRDefault="00E65729">
      <w:pPr>
        <w:rPr>
          <w:rFonts w:ascii="Arial" w:hAnsi="Arial" w:cs="Arial"/>
        </w:rPr>
      </w:pPr>
    </w:p>
    <w:p w:rsidR="00E65729" w:rsidRDefault="00E65729">
      <w:pPr>
        <w:rPr>
          <w:rFonts w:ascii="Arial" w:hAnsi="Arial" w:cs="Arial"/>
        </w:rPr>
      </w:pPr>
      <w:r>
        <w:rPr>
          <w:rFonts w:ascii="Arial" w:hAnsi="Arial" w:cs="Arial"/>
        </w:rPr>
        <w:t>3.3 INSTALLATION</w:t>
      </w:r>
    </w:p>
    <w:p w:rsidR="00E65729" w:rsidRDefault="00E65729">
      <w:pPr>
        <w:rPr>
          <w:rFonts w:ascii="Arial" w:hAnsi="Arial" w:cs="Arial"/>
        </w:rPr>
      </w:pPr>
    </w:p>
    <w:p w:rsidR="00EF766B" w:rsidRDefault="00EF766B" w:rsidP="00EF766B">
      <w:pPr>
        <w:numPr>
          <w:ilvl w:val="0"/>
          <w:numId w:val="42"/>
        </w:numPr>
        <w:rPr>
          <w:rFonts w:ascii="Arial" w:hAnsi="Arial" w:cs="Arial"/>
        </w:rPr>
      </w:pPr>
      <w:bookmarkStart w:id="3" w:name="_GoBack"/>
      <w:r>
        <w:rPr>
          <w:rFonts w:ascii="Arial" w:hAnsi="Arial" w:cs="Arial"/>
        </w:rPr>
        <w:t>Install the ceiling system in accordance with the following:</w:t>
      </w:r>
    </w:p>
    <w:p w:rsidR="00EF766B" w:rsidRDefault="00EF766B" w:rsidP="00EF766B">
      <w:pPr>
        <w:pStyle w:val="ThomasSpec-Paragraph"/>
        <w:numPr>
          <w:ilvl w:val="0"/>
          <w:numId w:val="43"/>
        </w:numPr>
        <w:rPr>
          <w:rFonts w:ascii="Arial" w:hAnsi="Arial" w:cs="Arial"/>
        </w:rPr>
      </w:pPr>
      <w:r>
        <w:rPr>
          <w:rFonts w:ascii="Arial" w:hAnsi="Arial" w:cs="Arial"/>
        </w:rPr>
        <w:t>Manufacturer’s printed instructions</w:t>
      </w:r>
    </w:p>
    <w:p w:rsidR="00EF766B" w:rsidRDefault="00EF766B" w:rsidP="00EF766B">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EF766B" w:rsidRDefault="00EF766B" w:rsidP="00EF766B">
      <w:pPr>
        <w:pStyle w:val="ThomasSpec-Paragraph"/>
        <w:numPr>
          <w:ilvl w:val="0"/>
          <w:numId w:val="32"/>
        </w:numPr>
        <w:rPr>
          <w:rFonts w:ascii="Arial" w:hAnsi="Arial" w:cs="Arial"/>
        </w:rPr>
      </w:pPr>
      <w:r>
        <w:rPr>
          <w:rFonts w:ascii="Arial" w:hAnsi="Arial" w:cs="Arial"/>
        </w:rPr>
        <w:t>ASTM C636</w:t>
      </w:r>
    </w:p>
    <w:p w:rsidR="00EF766B" w:rsidRDefault="00EF766B" w:rsidP="00EF766B">
      <w:pPr>
        <w:numPr>
          <w:ilvl w:val="0"/>
          <w:numId w:val="32"/>
        </w:numPr>
        <w:rPr>
          <w:rFonts w:ascii="Arial" w:hAnsi="Arial" w:cs="Arial"/>
        </w:rPr>
      </w:pPr>
      <w:r>
        <w:rPr>
          <w:rFonts w:ascii="Arial" w:hAnsi="Arial" w:cs="Arial"/>
        </w:rPr>
        <w:t>Ceilings &amp; Interior Systems Construction Association (CISCA) recommendations</w:t>
      </w:r>
    </w:p>
    <w:p w:rsidR="00EF766B" w:rsidRDefault="00EF766B" w:rsidP="00EF766B">
      <w:pPr>
        <w:numPr>
          <w:ilvl w:val="0"/>
          <w:numId w:val="32"/>
        </w:numPr>
        <w:rPr>
          <w:rFonts w:ascii="Arial" w:hAnsi="Arial" w:cs="Arial"/>
        </w:rPr>
      </w:pPr>
      <w:r>
        <w:rPr>
          <w:rFonts w:ascii="Arial" w:hAnsi="Arial" w:cs="Arial"/>
        </w:rPr>
        <w:t>Applicable local code requirements</w:t>
      </w:r>
    </w:p>
    <w:p w:rsidR="00EF766B" w:rsidRDefault="00EF766B" w:rsidP="00EF766B">
      <w:pPr>
        <w:numPr>
          <w:ilvl w:val="0"/>
          <w:numId w:val="32"/>
        </w:numPr>
        <w:rPr>
          <w:rFonts w:ascii="Arial" w:hAnsi="Arial" w:cs="Arial"/>
        </w:rPr>
      </w:pPr>
      <w:r>
        <w:rPr>
          <w:rFonts w:ascii="Arial" w:hAnsi="Arial" w:cs="Arial"/>
        </w:rPr>
        <w:t>Approved shop drawings</w:t>
      </w:r>
    </w:p>
    <w:bookmarkEnd w:id="3"/>
    <w:p w:rsidR="00E65729" w:rsidRDefault="00E65729">
      <w:pPr>
        <w:rPr>
          <w:rFonts w:ascii="Arial" w:hAnsi="Arial" w:cs="Arial"/>
        </w:rPr>
      </w:pPr>
    </w:p>
    <w:p w:rsidR="00E65729" w:rsidRDefault="00E65729">
      <w:pPr>
        <w:rPr>
          <w:rFonts w:ascii="Arial" w:hAnsi="Arial" w:cs="Arial"/>
        </w:rPr>
      </w:pPr>
      <w:r>
        <w:rPr>
          <w:rFonts w:ascii="Arial" w:hAnsi="Arial" w:cs="Arial"/>
        </w:rPr>
        <w:t>3.4 MAINTENANCE</w:t>
      </w:r>
    </w:p>
    <w:p w:rsidR="00E65729" w:rsidRDefault="00E65729">
      <w:pPr>
        <w:rPr>
          <w:rFonts w:ascii="Arial" w:hAnsi="Arial" w:cs="Arial"/>
        </w:rPr>
      </w:pPr>
    </w:p>
    <w:p w:rsidR="00E65729" w:rsidRDefault="00E65729">
      <w:pPr>
        <w:numPr>
          <w:ilvl w:val="0"/>
          <w:numId w:val="33"/>
        </w:numPr>
        <w:rPr>
          <w:rFonts w:ascii="Arial" w:hAnsi="Arial" w:cs="Arial"/>
        </w:rPr>
      </w:pPr>
      <w:r>
        <w:rPr>
          <w:rFonts w:ascii="Arial" w:hAnsi="Arial" w:cs="Arial"/>
        </w:rPr>
        <w:t>Replace any and all damaged ceiling system components</w:t>
      </w:r>
    </w:p>
    <w:p w:rsidR="00E65729" w:rsidRDefault="00E65729">
      <w:pPr>
        <w:numPr>
          <w:ilvl w:val="0"/>
          <w:numId w:val="33"/>
        </w:numPr>
        <w:rPr>
          <w:rFonts w:ascii="Arial" w:hAnsi="Arial" w:cs="Arial"/>
        </w:rPr>
      </w:pPr>
      <w:r>
        <w:rPr>
          <w:rFonts w:ascii="Arial" w:hAnsi="Arial" w:cs="Arial"/>
        </w:rPr>
        <w:t>Clean any and all exposed surfaces in accordance with the manufacturer’s printed instructions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CertainTeed Ceilings shall be held harmless for any damages resulting from the use of this specification guide</w:t>
      </w:r>
    </w:p>
    <w:sectPr w:rsidR="0020705B" w:rsidRPr="009D512C" w:rsidSect="00E7730A">
      <w:headerReference w:type="first" r:id="rId9"/>
      <w:pgSz w:w="12240" w:h="15840"/>
      <w:pgMar w:top="144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A7" w:rsidRDefault="009A78A7" w:rsidP="008C05E2">
      <w:r>
        <w:separator/>
      </w:r>
    </w:p>
  </w:endnote>
  <w:endnote w:type="continuationSeparator" w:id="0">
    <w:p w:rsidR="009A78A7" w:rsidRDefault="009A78A7" w:rsidP="008C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A7" w:rsidRDefault="009A78A7" w:rsidP="008C05E2">
      <w:r>
        <w:separator/>
      </w:r>
    </w:p>
  </w:footnote>
  <w:footnote w:type="continuationSeparator" w:id="0">
    <w:p w:rsidR="009A78A7" w:rsidRDefault="009A78A7" w:rsidP="008C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5E2" w:rsidRDefault="008C05E2">
    <w:pPr>
      <w:pStyle w:val="Header"/>
    </w:pPr>
    <w:r>
      <w:t>[</w:t>
    </w:r>
    <w:r w:rsidR="00E7730A">
      <w:t>1910</w:t>
    </w:r>
    <w:r>
      <w:t>]</w:t>
    </w:r>
  </w:p>
  <w:p w:rsidR="008C05E2" w:rsidRDefault="008C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D9"/>
    <w:rsid w:val="000B3CE8"/>
    <w:rsid w:val="000E3DF0"/>
    <w:rsid w:val="001073A7"/>
    <w:rsid w:val="001123BD"/>
    <w:rsid w:val="00114FFF"/>
    <w:rsid w:val="001160D8"/>
    <w:rsid w:val="001727FB"/>
    <w:rsid w:val="00176B1F"/>
    <w:rsid w:val="00191A5E"/>
    <w:rsid w:val="0020705B"/>
    <w:rsid w:val="00274701"/>
    <w:rsid w:val="002A6ADF"/>
    <w:rsid w:val="00316D27"/>
    <w:rsid w:val="00323724"/>
    <w:rsid w:val="003270A4"/>
    <w:rsid w:val="003331A8"/>
    <w:rsid w:val="003E6BAE"/>
    <w:rsid w:val="003F095D"/>
    <w:rsid w:val="00400000"/>
    <w:rsid w:val="00416915"/>
    <w:rsid w:val="00431074"/>
    <w:rsid w:val="00484EF1"/>
    <w:rsid w:val="00517E6B"/>
    <w:rsid w:val="005341F9"/>
    <w:rsid w:val="005573DB"/>
    <w:rsid w:val="005645DD"/>
    <w:rsid w:val="005F2DBA"/>
    <w:rsid w:val="006335A2"/>
    <w:rsid w:val="006521D8"/>
    <w:rsid w:val="006773BB"/>
    <w:rsid w:val="00686BDB"/>
    <w:rsid w:val="006C566A"/>
    <w:rsid w:val="00740439"/>
    <w:rsid w:val="00772F15"/>
    <w:rsid w:val="00787763"/>
    <w:rsid w:val="007F04A2"/>
    <w:rsid w:val="00821D8C"/>
    <w:rsid w:val="00856995"/>
    <w:rsid w:val="00892182"/>
    <w:rsid w:val="008C05E2"/>
    <w:rsid w:val="00901B6F"/>
    <w:rsid w:val="00927F22"/>
    <w:rsid w:val="0094352B"/>
    <w:rsid w:val="009842FF"/>
    <w:rsid w:val="009A78A7"/>
    <w:rsid w:val="009D512C"/>
    <w:rsid w:val="009F0FD9"/>
    <w:rsid w:val="00A928F3"/>
    <w:rsid w:val="00B060A6"/>
    <w:rsid w:val="00B248A8"/>
    <w:rsid w:val="00B26086"/>
    <w:rsid w:val="00B80BCA"/>
    <w:rsid w:val="00B80F35"/>
    <w:rsid w:val="00BF2FAA"/>
    <w:rsid w:val="00C0236D"/>
    <w:rsid w:val="00CD41E4"/>
    <w:rsid w:val="00D01EA5"/>
    <w:rsid w:val="00D02357"/>
    <w:rsid w:val="00D35D2C"/>
    <w:rsid w:val="00DC0A95"/>
    <w:rsid w:val="00E36044"/>
    <w:rsid w:val="00E65729"/>
    <w:rsid w:val="00E7730A"/>
    <w:rsid w:val="00EE3F1E"/>
    <w:rsid w:val="00EF766B"/>
    <w:rsid w:val="00F715AF"/>
    <w:rsid w:val="00FA19C9"/>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7E55D"/>
  <w15:docId w15:val="{EC5D2C1C-793F-4669-BB34-9519D1B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8C05E2"/>
    <w:pPr>
      <w:tabs>
        <w:tab w:val="center" w:pos="4680"/>
        <w:tab w:val="right" w:pos="9360"/>
      </w:tabs>
    </w:pPr>
  </w:style>
  <w:style w:type="character" w:customStyle="1" w:styleId="HeaderChar">
    <w:name w:val="Header Char"/>
    <w:basedOn w:val="DefaultParagraphFont"/>
    <w:link w:val="Header"/>
    <w:rsid w:val="008C05E2"/>
    <w:rPr>
      <w:sz w:val="24"/>
      <w:szCs w:val="24"/>
    </w:rPr>
  </w:style>
  <w:style w:type="paragraph" w:styleId="Footer">
    <w:name w:val="footer"/>
    <w:basedOn w:val="Normal"/>
    <w:link w:val="FooterChar"/>
    <w:rsid w:val="008C05E2"/>
    <w:pPr>
      <w:tabs>
        <w:tab w:val="center" w:pos="4680"/>
        <w:tab w:val="right" w:pos="9360"/>
      </w:tabs>
    </w:pPr>
  </w:style>
  <w:style w:type="character" w:customStyle="1" w:styleId="FooterChar">
    <w:name w:val="Footer Char"/>
    <w:basedOn w:val="DefaultParagraphFont"/>
    <w:link w:val="Footer"/>
    <w:rsid w:val="008C05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49385">
      <w:bodyDiv w:val="1"/>
      <w:marLeft w:val="0"/>
      <w:marRight w:val="0"/>
      <w:marTop w:val="0"/>
      <w:marBottom w:val="0"/>
      <w:divBdr>
        <w:top w:val="none" w:sz="0" w:space="0" w:color="auto"/>
        <w:left w:val="none" w:sz="0" w:space="0" w:color="auto"/>
        <w:bottom w:val="none" w:sz="0" w:space="0" w:color="auto"/>
        <w:right w:val="none" w:sz="0" w:space="0" w:color="auto"/>
      </w:divBdr>
    </w:div>
    <w:div w:id="1327896799">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 w:id="19351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9422</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7</cp:revision>
  <cp:lastPrinted>2004-07-16T21:06:00Z</cp:lastPrinted>
  <dcterms:created xsi:type="dcterms:W3CDTF">2015-03-03T20:00:00Z</dcterms:created>
  <dcterms:modified xsi:type="dcterms:W3CDTF">2019-10-02T22:27:00Z</dcterms:modified>
</cp:coreProperties>
</file>