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r w:rsidR="00335447">
        <w:rPr>
          <w:rFonts w:ascii="Arial" w:hAnsi="Arial" w:cs="Arial"/>
          <w:bCs/>
        </w:rPr>
        <w:t xml:space="preserve">VinylShield </w:t>
      </w:r>
      <w:r w:rsidR="00312EB3">
        <w:rPr>
          <w:rFonts w:ascii="Arial" w:hAnsi="Arial" w:cs="Arial"/>
          <w:bCs/>
        </w:rPr>
        <w:t>C</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2455AE" w:rsidRDefault="002455AE" w:rsidP="002455AE">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2455AE" w:rsidRDefault="002455AE" w:rsidP="002455AE">
      <w:pPr>
        <w:numPr>
          <w:ilvl w:val="0"/>
          <w:numId w:val="3"/>
        </w:num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w:t>
      </w:r>
      <w:proofErr w:type="spellEnd"/>
      <w:r>
        <w:rPr>
          <w:rFonts w:ascii="Arial" w:hAnsi="Arial" w:cs="Arial"/>
          <w:i/>
        </w:rPr>
        <w:t>-annealed) by the Hot-Dip Process</w:t>
      </w:r>
    </w:p>
    <w:p w:rsidR="002455AE" w:rsidRDefault="002455AE" w:rsidP="002455AE">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2455AE" w:rsidRDefault="002455AE" w:rsidP="002455AE">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2455AE" w:rsidRDefault="002455AE" w:rsidP="002455AE">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2455AE" w:rsidRDefault="002455AE" w:rsidP="002455AE">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2455AE" w:rsidRDefault="002455AE" w:rsidP="002455AE">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2455AE" w:rsidRDefault="002455AE" w:rsidP="002455AE">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2455AE" w:rsidRDefault="002455AE" w:rsidP="002455AE">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2455AE" w:rsidRDefault="002455AE" w:rsidP="002455AE">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2455AE" w:rsidRDefault="002455AE" w:rsidP="002455AE">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2455AE" w:rsidRDefault="002455AE" w:rsidP="002455AE">
      <w:pPr>
        <w:numPr>
          <w:ilvl w:val="0"/>
          <w:numId w:val="3"/>
        </w:numPr>
        <w:rPr>
          <w:rFonts w:ascii="Arial" w:hAnsi="Arial" w:cs="Arial"/>
        </w:rPr>
      </w:pPr>
      <w:r>
        <w:rPr>
          <w:rFonts w:ascii="Arial" w:hAnsi="Arial" w:cs="Arial"/>
        </w:rPr>
        <w:lastRenderedPageBreak/>
        <w:t xml:space="preserve">ASTM E1477 – </w:t>
      </w:r>
      <w:r>
        <w:rPr>
          <w:rFonts w:ascii="Arial" w:hAnsi="Arial" w:cs="Arial"/>
          <w:i/>
          <w:iCs/>
        </w:rPr>
        <w:t>Standard Test Method for Luminous Reflectance Factor of Acoustical Materials by Use of Integrating Sphere Reflectometer</w:t>
      </w:r>
    </w:p>
    <w:p w:rsidR="002455AE" w:rsidRDefault="002455AE" w:rsidP="002455AE">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2455AE" w:rsidRDefault="002455AE" w:rsidP="002455AE">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2455AE" w:rsidRDefault="002455AE" w:rsidP="002455AE">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2455AE" w:rsidRDefault="002455AE" w:rsidP="002455A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2455AE" w:rsidRDefault="002455AE" w:rsidP="002455A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2455AE" w:rsidRDefault="002455AE" w:rsidP="002455AE">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 xml:space="preserve">Guidelines </w:t>
      </w:r>
      <w:proofErr w:type="gramStart"/>
      <w:r>
        <w:rPr>
          <w:rFonts w:ascii="Arial" w:hAnsi="Arial" w:cs="Arial"/>
          <w:i/>
          <w:iCs/>
        </w:rPr>
        <w:t>For</w:t>
      </w:r>
      <w:proofErr w:type="gramEnd"/>
      <w:r>
        <w:rPr>
          <w:rFonts w:ascii="Arial" w:hAnsi="Arial" w:cs="Arial"/>
          <w:i/>
          <w:iCs/>
        </w:rPr>
        <w:t xml:space="preserve"> Seismic Restraint Direct Hung Suspended Ceiling Assemblies</w:t>
      </w:r>
    </w:p>
    <w:p w:rsidR="002455AE" w:rsidRDefault="002455AE" w:rsidP="002455AE">
      <w:pPr>
        <w:numPr>
          <w:ilvl w:val="0"/>
          <w:numId w:val="3"/>
        </w:numPr>
        <w:rPr>
          <w:rFonts w:ascii="Arial" w:hAnsi="Arial" w:cs="Arial"/>
        </w:rPr>
      </w:pPr>
      <w:r>
        <w:rPr>
          <w:rFonts w:ascii="Arial" w:hAnsi="Arial" w:cs="Arial"/>
        </w:rPr>
        <w:t>Standard Method for the Testing and Evaluation of Volatile Organic Chemical Emissions from Indoor Sources Using Environmental Chambers Version 1.2</w:t>
      </w:r>
    </w:p>
    <w:p w:rsidR="002455AE" w:rsidRDefault="002455AE" w:rsidP="002455AE">
      <w:pPr>
        <w:numPr>
          <w:ilvl w:val="1"/>
          <w:numId w:val="3"/>
        </w:numPr>
        <w:rPr>
          <w:rFonts w:ascii="Arial" w:hAnsi="Arial" w:cs="Arial"/>
        </w:rPr>
      </w:pPr>
      <w:r>
        <w:rPr>
          <w:rFonts w:ascii="Arial" w:hAnsi="Arial" w:cs="Arial"/>
        </w:rPr>
        <w:t>California Dept. of Public Health CDPH/EHLB/Standard Method v1.2, 2017</w:t>
      </w:r>
    </w:p>
    <w:p w:rsidR="002455AE" w:rsidRDefault="002455AE" w:rsidP="002455AE">
      <w:pPr>
        <w:numPr>
          <w:ilvl w:val="0"/>
          <w:numId w:val="3"/>
        </w:numPr>
        <w:rPr>
          <w:rFonts w:ascii="Arial" w:hAnsi="Arial" w:cs="Arial"/>
        </w:rPr>
      </w:pPr>
      <w:r>
        <w:rPr>
          <w:rFonts w:ascii="Arial" w:hAnsi="Arial" w:cs="Arial"/>
        </w:rPr>
        <w:t xml:space="preserve">Canadian Food Inspection Agency – </w:t>
      </w:r>
      <w:r>
        <w:rPr>
          <w:rFonts w:ascii="Arial" w:hAnsi="Arial" w:cs="Arial"/>
          <w:i/>
        </w:rPr>
        <w:t>Accepted Construction Product for use in food establishments operating under the authority of the CFIA.</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Pr="009A17DA" w:rsidRDefault="009A17DA" w:rsidP="009A17DA">
      <w:pPr>
        <w:ind w:left="720"/>
        <w:rPr>
          <w:rFonts w:ascii="Arial" w:hAnsi="Arial" w:cs="Arial"/>
        </w:rPr>
      </w:pPr>
      <w:r>
        <w:rPr>
          <w:rFonts w:ascii="Arial" w:hAnsi="Arial" w:cs="Arial"/>
        </w:rPr>
        <w:t xml:space="preserve">2.   Provide laboratory reports that certify compliance with specified tests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lastRenderedPageBreak/>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2455AE" w:rsidRPr="002455AE" w:rsidRDefault="002455AE" w:rsidP="002455AE">
      <w:pPr>
        <w:pStyle w:val="ListParagraph"/>
        <w:numPr>
          <w:ilvl w:val="0"/>
          <w:numId w:val="5"/>
        </w:numPr>
        <w:rPr>
          <w:rFonts w:ascii="Arial" w:hAnsi="Arial" w:cs="Arial"/>
        </w:rPr>
      </w:pPr>
      <w:bookmarkStart w:id="0" w:name="OLE_LINK2"/>
      <w:bookmarkStart w:id="1" w:name="OLE_LINK1"/>
      <w:r w:rsidRPr="002455AE">
        <w:rPr>
          <w:rFonts w:ascii="Arial" w:hAnsi="Arial" w:cs="Arial"/>
        </w:rPr>
        <w:t>Surface Burning Characteristics</w:t>
      </w:r>
    </w:p>
    <w:p w:rsidR="002455AE" w:rsidRDefault="002455AE" w:rsidP="002455AE">
      <w:pPr>
        <w:pStyle w:val="ThomasSpec-Paragraph"/>
        <w:numPr>
          <w:ilvl w:val="0"/>
          <w:numId w:val="43"/>
        </w:numPr>
        <w:rPr>
          <w:rFonts w:ascii="Arial" w:hAnsi="Arial" w:cs="Arial"/>
        </w:rPr>
      </w:pPr>
      <w:r>
        <w:rPr>
          <w:rFonts w:ascii="Arial" w:hAnsi="Arial" w:cs="Arial"/>
        </w:rPr>
        <w:t>ASTM E1264</w:t>
      </w:r>
    </w:p>
    <w:p w:rsidR="002455AE" w:rsidRDefault="002455AE" w:rsidP="002455AE">
      <w:pPr>
        <w:pStyle w:val="ThomasSpec-Paragraph"/>
        <w:numPr>
          <w:ilvl w:val="1"/>
          <w:numId w:val="43"/>
        </w:numPr>
        <w:rPr>
          <w:rFonts w:ascii="Arial" w:hAnsi="Arial" w:cs="Arial"/>
        </w:rPr>
      </w:pPr>
      <w:r>
        <w:rPr>
          <w:rFonts w:ascii="Arial" w:hAnsi="Arial" w:cs="Arial"/>
        </w:rPr>
        <w:t>Class A</w:t>
      </w:r>
    </w:p>
    <w:p w:rsidR="002455AE" w:rsidRDefault="002455AE" w:rsidP="002455AE">
      <w:pPr>
        <w:pStyle w:val="ThomasSpec-Paragraph"/>
        <w:numPr>
          <w:ilvl w:val="0"/>
          <w:numId w:val="43"/>
        </w:numPr>
        <w:rPr>
          <w:rFonts w:ascii="Arial" w:hAnsi="Arial" w:cs="Arial"/>
        </w:rPr>
      </w:pPr>
      <w:r>
        <w:rPr>
          <w:rFonts w:ascii="Arial" w:hAnsi="Arial" w:cs="Arial"/>
        </w:rPr>
        <w:t>ASTM E84 [United States]</w:t>
      </w:r>
    </w:p>
    <w:p w:rsidR="002455AE" w:rsidRDefault="002455AE" w:rsidP="002455AE">
      <w:pPr>
        <w:pStyle w:val="ThomasSpec-Paragraph"/>
        <w:numPr>
          <w:ilvl w:val="1"/>
          <w:numId w:val="43"/>
        </w:numPr>
        <w:rPr>
          <w:rFonts w:ascii="Arial" w:hAnsi="Arial" w:cs="Arial"/>
        </w:rPr>
      </w:pPr>
      <w:r>
        <w:rPr>
          <w:rFonts w:ascii="Arial" w:hAnsi="Arial" w:cs="Arial"/>
        </w:rPr>
        <w:t>Flame spread of 25 or less</w:t>
      </w:r>
    </w:p>
    <w:p w:rsidR="002455AE" w:rsidRDefault="002455AE" w:rsidP="002455AE">
      <w:pPr>
        <w:pStyle w:val="ThomasSpec-Paragraph"/>
        <w:numPr>
          <w:ilvl w:val="1"/>
          <w:numId w:val="43"/>
        </w:numPr>
        <w:rPr>
          <w:rFonts w:ascii="Arial" w:hAnsi="Arial" w:cs="Arial"/>
        </w:rPr>
      </w:pPr>
      <w:r>
        <w:rPr>
          <w:rFonts w:ascii="Arial" w:hAnsi="Arial" w:cs="Arial"/>
        </w:rPr>
        <w:t>Smoke developed of 50 or less</w:t>
      </w:r>
    </w:p>
    <w:p w:rsidR="002455AE" w:rsidRDefault="002455AE" w:rsidP="002455AE">
      <w:pPr>
        <w:pStyle w:val="ThomasSpec-Paragraph"/>
        <w:numPr>
          <w:ilvl w:val="0"/>
          <w:numId w:val="43"/>
        </w:numPr>
        <w:rPr>
          <w:rFonts w:ascii="Arial" w:hAnsi="Arial" w:cs="Arial"/>
        </w:rPr>
      </w:pPr>
      <w:r>
        <w:rPr>
          <w:rFonts w:ascii="Arial" w:hAnsi="Arial" w:cs="Arial"/>
        </w:rPr>
        <w:t>CAN/ULC-S102 [Canada]</w:t>
      </w:r>
    </w:p>
    <w:p w:rsidR="002455AE" w:rsidRDefault="002455AE" w:rsidP="002455AE">
      <w:pPr>
        <w:pStyle w:val="ThomasSpec-Paragraph"/>
        <w:numPr>
          <w:ilvl w:val="1"/>
          <w:numId w:val="43"/>
        </w:numPr>
        <w:rPr>
          <w:rFonts w:ascii="Arial" w:hAnsi="Arial" w:cs="Arial"/>
        </w:rPr>
      </w:pPr>
      <w:r>
        <w:rPr>
          <w:rFonts w:ascii="Arial" w:hAnsi="Arial" w:cs="Arial"/>
        </w:rPr>
        <w:t>Flame spread of 25 or less</w:t>
      </w:r>
    </w:p>
    <w:p w:rsidR="002455AE" w:rsidRDefault="002455AE" w:rsidP="002455AE">
      <w:pPr>
        <w:pStyle w:val="ThomasSpec-Paragraph"/>
        <w:numPr>
          <w:ilvl w:val="1"/>
          <w:numId w:val="43"/>
        </w:numPr>
        <w:rPr>
          <w:rFonts w:ascii="Arial" w:hAnsi="Arial" w:cs="Arial"/>
        </w:rPr>
      </w:pPr>
      <w:r>
        <w:rPr>
          <w:rFonts w:ascii="Arial" w:hAnsi="Arial" w:cs="Arial"/>
        </w:rPr>
        <w:t>Smoke developed of 50 or less</w:t>
      </w:r>
      <w:bookmarkEnd w:id="0"/>
      <w:bookmarkEnd w:id="1"/>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941C2C" w:rsidRDefault="00941C2C" w:rsidP="00941C2C">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941C2C" w:rsidRDefault="00941C2C" w:rsidP="00941C2C">
      <w:pPr>
        <w:numPr>
          <w:ilvl w:val="0"/>
          <w:numId w:val="7"/>
        </w:numPr>
        <w:rPr>
          <w:rFonts w:ascii="Arial" w:hAnsi="Arial" w:cs="Arial"/>
        </w:rPr>
      </w:pPr>
      <w:r>
        <w:rPr>
          <w:rFonts w:ascii="Arial" w:hAnsi="Arial" w:cs="Arial"/>
        </w:rPr>
        <w:t>Handling and storage should be in accordance with the manufacturer’s Safety Data Sheets (SDS)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941C2C" w:rsidRDefault="00941C2C" w:rsidP="00941C2C">
      <w:pPr>
        <w:numPr>
          <w:ilvl w:val="0"/>
          <w:numId w:val="44"/>
        </w:numPr>
        <w:rPr>
          <w:rFonts w:ascii="Arial" w:hAnsi="Arial" w:cs="Arial"/>
        </w:rPr>
      </w:pPr>
      <w:r>
        <w:rPr>
          <w:rFonts w:ascii="Arial" w:hAnsi="Arial" w:cs="Arial"/>
        </w:rPr>
        <w:t xml:space="preserve">CertainTeed Ceilings </w:t>
      </w:r>
    </w:p>
    <w:p w:rsidR="00941C2C" w:rsidRDefault="00941C2C" w:rsidP="00941C2C">
      <w:pPr>
        <w:pStyle w:val="ThomasSpec-Paragraph"/>
        <w:numPr>
          <w:ilvl w:val="0"/>
          <w:numId w:val="45"/>
        </w:numPr>
        <w:rPr>
          <w:rFonts w:ascii="Arial" w:hAnsi="Arial" w:cs="Arial"/>
        </w:rPr>
      </w:pPr>
      <w:r>
        <w:rPr>
          <w:rFonts w:ascii="Arial" w:hAnsi="Arial" w:cs="Arial"/>
        </w:rPr>
        <w:t>Address: 20 Moores Road, Malvern, PA 19355</w:t>
      </w:r>
    </w:p>
    <w:p w:rsidR="00941C2C" w:rsidRDefault="00941C2C" w:rsidP="00941C2C">
      <w:pPr>
        <w:pStyle w:val="ThomasSpec-Paragraph"/>
        <w:numPr>
          <w:ilvl w:val="0"/>
          <w:numId w:val="45"/>
        </w:numPr>
        <w:rPr>
          <w:rFonts w:ascii="Arial" w:hAnsi="Arial" w:cs="Arial"/>
        </w:rPr>
      </w:pPr>
      <w:r>
        <w:rPr>
          <w:rFonts w:ascii="Arial" w:hAnsi="Arial" w:cs="Arial"/>
        </w:rPr>
        <w:t xml:space="preserve">Telephone: 800-233-8990 </w:t>
      </w:r>
    </w:p>
    <w:p w:rsidR="00941C2C" w:rsidRDefault="00941C2C" w:rsidP="00941C2C">
      <w:pPr>
        <w:numPr>
          <w:ilvl w:val="0"/>
          <w:numId w:val="45"/>
        </w:numPr>
        <w:rPr>
          <w:rFonts w:ascii="Arial" w:hAnsi="Arial" w:cs="Arial"/>
        </w:rPr>
      </w:pPr>
      <w:r>
        <w:rPr>
          <w:rFonts w:ascii="Arial" w:hAnsi="Arial" w:cs="Arial"/>
        </w:rPr>
        <w:t xml:space="preserve">Web: </w:t>
      </w:r>
      <w:hyperlink r:id="rId7" w:history="1">
        <w:r>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w:t>
      </w:r>
      <w:r w:rsidR="00542A65">
        <w:rPr>
          <w:rFonts w:ascii="Arial" w:hAnsi="Arial" w:cs="Arial"/>
        </w:rPr>
        <w:t>– [Type ACP-1]</w:t>
      </w:r>
    </w:p>
    <w:p w:rsidR="00BB0BDE" w:rsidRDefault="00F75A42">
      <w:pPr>
        <w:pStyle w:val="ThomasSpec-Paragraph"/>
        <w:numPr>
          <w:ilvl w:val="0"/>
          <w:numId w:val="24"/>
        </w:numPr>
        <w:rPr>
          <w:rFonts w:ascii="Arial" w:hAnsi="Arial" w:cs="Arial"/>
        </w:rPr>
      </w:pPr>
      <w:r w:rsidRPr="00674825">
        <w:rPr>
          <w:rFonts w:ascii="Arial" w:hAnsi="Arial" w:cs="Arial"/>
        </w:rPr>
        <w:t xml:space="preserve">Name: </w:t>
      </w:r>
      <w:r w:rsidR="00BB0BDE">
        <w:rPr>
          <w:rFonts w:ascii="Arial" w:hAnsi="Arial" w:cs="Arial"/>
        </w:rPr>
        <w:t>VinylShield C</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 xml:space="preserve">Type: </w:t>
      </w:r>
      <w:r w:rsidR="008C1E17">
        <w:rPr>
          <w:rFonts w:ascii="Arial" w:hAnsi="Arial" w:cs="Arial"/>
          <w:lang w:val="nl-NL"/>
        </w:rPr>
        <w:t xml:space="preserve">X </w:t>
      </w:r>
      <w:r w:rsidR="00F75A42" w:rsidRPr="005249B6">
        <w:rPr>
          <w:rFonts w:ascii="Arial" w:hAnsi="Arial" w:cs="Arial"/>
          <w:lang w:val="nl-NL"/>
        </w:rPr>
        <w:t>(per ASTM E1264)</w:t>
      </w:r>
    </w:p>
    <w:p w:rsidR="00F75A42" w:rsidRPr="005249B6" w:rsidRDefault="000E42E1">
      <w:pPr>
        <w:numPr>
          <w:ilvl w:val="1"/>
          <w:numId w:val="24"/>
        </w:numPr>
        <w:rPr>
          <w:rFonts w:ascii="Arial" w:hAnsi="Arial" w:cs="Arial"/>
          <w:lang w:val="sv-SE"/>
        </w:rPr>
      </w:pPr>
      <w:r>
        <w:rPr>
          <w:rFonts w:ascii="Arial" w:hAnsi="Arial" w:cs="Arial"/>
          <w:lang w:val="sv-SE"/>
        </w:rPr>
        <w:t xml:space="preserve">Form: </w:t>
      </w:r>
      <w:r w:rsidR="008C1E17">
        <w:rPr>
          <w:rFonts w:ascii="Arial" w:hAnsi="Arial" w:cs="Arial"/>
          <w:lang w:val="sv-SE"/>
        </w:rPr>
        <w:t>NA</w:t>
      </w:r>
    </w:p>
    <w:p w:rsidR="00335447" w:rsidRPr="00941C2C" w:rsidRDefault="000E42E1" w:rsidP="00941C2C">
      <w:pPr>
        <w:numPr>
          <w:ilvl w:val="1"/>
          <w:numId w:val="24"/>
        </w:numPr>
        <w:rPr>
          <w:rFonts w:ascii="Arial" w:hAnsi="Arial" w:cs="Arial"/>
        </w:rPr>
      </w:pPr>
      <w:r>
        <w:rPr>
          <w:rFonts w:ascii="Arial" w:hAnsi="Arial" w:cs="Arial"/>
          <w:lang w:val="sv-SE"/>
        </w:rPr>
        <w:t>Pattern:</w:t>
      </w:r>
      <w:r w:rsidR="00941C2C">
        <w:rPr>
          <w:rFonts w:ascii="Arial" w:hAnsi="Arial" w:cs="Arial"/>
        </w:rPr>
        <w:t xml:space="preserve"> </w:t>
      </w:r>
      <w:r w:rsidR="00335447" w:rsidRPr="00941C2C">
        <w:rPr>
          <w:rFonts w:ascii="Arial" w:hAnsi="Arial" w:cs="Arial"/>
        </w:rPr>
        <w:t>G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EB4997">
        <w:rPr>
          <w:rFonts w:ascii="Arial" w:hAnsi="Arial" w:cs="Arial"/>
        </w:rPr>
        <w:t>[</w:t>
      </w:r>
      <w:r w:rsidR="00F22694">
        <w:rPr>
          <w:rFonts w:ascii="Arial" w:hAnsi="Arial" w:cs="Arial"/>
        </w:rPr>
        <w:t xml:space="preserve">2’x2’, </w:t>
      </w:r>
      <w:r w:rsidR="005249B6">
        <w:rPr>
          <w:rFonts w:ascii="Arial" w:hAnsi="Arial" w:cs="Arial"/>
        </w:rPr>
        <w:t>2’x4’</w:t>
      </w:r>
      <w:r w:rsidR="006A7B70">
        <w:rPr>
          <w:rFonts w:ascii="Arial" w:hAnsi="Arial" w:cs="Arial"/>
        </w:rPr>
        <w:t>]</w:t>
      </w:r>
    </w:p>
    <w:p w:rsidR="00F75A42" w:rsidRDefault="00EB4997">
      <w:pPr>
        <w:numPr>
          <w:ilvl w:val="1"/>
          <w:numId w:val="24"/>
        </w:numPr>
        <w:rPr>
          <w:rFonts w:ascii="Arial" w:hAnsi="Arial" w:cs="Arial"/>
        </w:rPr>
      </w:pPr>
      <w:r>
        <w:rPr>
          <w:rFonts w:ascii="Arial" w:hAnsi="Arial" w:cs="Arial"/>
        </w:rPr>
        <w:t xml:space="preserve">Thickness: </w:t>
      </w:r>
      <w:r w:rsidR="00941C2C">
        <w:rPr>
          <w:rFonts w:ascii="Arial" w:hAnsi="Arial" w:cs="Arial"/>
        </w:rPr>
        <w:t>[</w:t>
      </w:r>
      <w:r w:rsidR="00F22694">
        <w:rPr>
          <w:rFonts w:ascii="Arial" w:hAnsi="Arial" w:cs="Arial"/>
        </w:rPr>
        <w:t>5/8</w:t>
      </w:r>
      <w:r w:rsidR="006A7B70">
        <w:rPr>
          <w:rFonts w:ascii="Arial" w:hAnsi="Arial" w:cs="Arial"/>
        </w:rPr>
        <w:t>”</w:t>
      </w:r>
      <w:r w:rsidR="00941C2C">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C905DC">
        <w:rPr>
          <w:rFonts w:ascii="Arial" w:hAnsi="Arial" w:cs="Arial"/>
        </w:rPr>
        <w:t>Square</w:t>
      </w:r>
      <w:r w:rsidR="004E5BB7">
        <w:rPr>
          <w:rFonts w:ascii="Arial" w:hAnsi="Arial" w:cs="Arial"/>
        </w:rPr>
        <w:t>, sealed</w:t>
      </w:r>
    </w:p>
    <w:p w:rsidR="004E5BB7" w:rsidRDefault="004E5BB7" w:rsidP="004E5BB7">
      <w:pPr>
        <w:numPr>
          <w:ilvl w:val="1"/>
          <w:numId w:val="24"/>
        </w:numPr>
        <w:rPr>
          <w:rFonts w:ascii="Arial" w:hAnsi="Arial" w:cs="Arial"/>
        </w:rPr>
      </w:pPr>
      <w:r>
        <w:rPr>
          <w:rFonts w:ascii="Arial" w:hAnsi="Arial" w:cs="Arial"/>
        </w:rPr>
        <w:t>Finished Surface: CRF vinyl</w:t>
      </w:r>
    </w:p>
    <w:p w:rsidR="004E5BB7" w:rsidRDefault="004E5BB7" w:rsidP="004E5BB7">
      <w:pPr>
        <w:numPr>
          <w:ilvl w:val="2"/>
          <w:numId w:val="24"/>
        </w:numPr>
        <w:rPr>
          <w:rFonts w:ascii="Arial" w:hAnsi="Arial" w:cs="Arial"/>
        </w:rPr>
      </w:pPr>
      <w:r>
        <w:rPr>
          <w:rFonts w:ascii="Arial" w:hAnsi="Arial" w:cs="Arial"/>
        </w:rPr>
        <w:t>Mold/Mildew inhibitor: BioShield</w:t>
      </w:r>
    </w:p>
    <w:p w:rsidR="00335447" w:rsidRDefault="004E5BB7" w:rsidP="00335447">
      <w:pPr>
        <w:numPr>
          <w:ilvl w:val="1"/>
          <w:numId w:val="24"/>
        </w:numPr>
        <w:rPr>
          <w:rFonts w:ascii="Arial" w:hAnsi="Arial" w:cs="Arial"/>
        </w:rPr>
      </w:pPr>
      <w:r>
        <w:rPr>
          <w:rFonts w:ascii="Arial" w:hAnsi="Arial" w:cs="Arial"/>
        </w:rPr>
        <w:t>Panel back</w:t>
      </w:r>
      <w:r w:rsidR="000E42E1">
        <w:rPr>
          <w:rFonts w:ascii="Arial" w:hAnsi="Arial" w:cs="Arial"/>
        </w:rPr>
        <w:t xml:space="preserve">: </w:t>
      </w:r>
      <w:r w:rsidR="00335447">
        <w:rPr>
          <w:rFonts w:ascii="Arial" w:hAnsi="Arial" w:cs="Arial"/>
        </w:rPr>
        <w:t>CRF vinyl</w:t>
      </w:r>
    </w:p>
    <w:p w:rsidR="006D615F" w:rsidRDefault="00335447" w:rsidP="00335447">
      <w:pPr>
        <w:numPr>
          <w:ilvl w:val="2"/>
          <w:numId w:val="24"/>
        </w:numPr>
        <w:rPr>
          <w:rFonts w:ascii="Arial" w:hAnsi="Arial" w:cs="Arial"/>
        </w:rPr>
      </w:pPr>
      <w:r>
        <w:rPr>
          <w:rFonts w:ascii="Arial" w:hAnsi="Arial" w:cs="Arial"/>
        </w:rPr>
        <w:t>Mold/Mildew inhibitor: 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107620">
        <w:rPr>
          <w:rFonts w:ascii="Arial" w:hAnsi="Arial" w:cs="Arial"/>
        </w:rPr>
        <w:t>Wet-felted mineral fiber</w:t>
      </w:r>
    </w:p>
    <w:p w:rsidR="00453471" w:rsidRDefault="00107620">
      <w:pPr>
        <w:numPr>
          <w:ilvl w:val="1"/>
          <w:numId w:val="24"/>
        </w:numPr>
        <w:rPr>
          <w:rFonts w:ascii="Arial" w:hAnsi="Arial" w:cs="Arial"/>
        </w:rPr>
      </w:pPr>
      <w:r>
        <w:rPr>
          <w:rFonts w:ascii="Arial" w:hAnsi="Arial" w:cs="Arial"/>
        </w:rPr>
        <w:t xml:space="preserve">Recycled Content: </w:t>
      </w:r>
      <w:r w:rsidR="002A1CD7">
        <w:rPr>
          <w:rFonts w:ascii="Arial" w:hAnsi="Arial" w:cs="Arial"/>
        </w:rPr>
        <w:t>39</w:t>
      </w:r>
      <w:r w:rsidR="003D245C">
        <w:rPr>
          <w:rFonts w:ascii="Arial" w:hAnsi="Arial" w:cs="Arial"/>
        </w:rPr>
        <w:t>%</w:t>
      </w:r>
    </w:p>
    <w:p w:rsidR="005976B5" w:rsidRDefault="00941C2C" w:rsidP="00453471">
      <w:pPr>
        <w:numPr>
          <w:ilvl w:val="2"/>
          <w:numId w:val="24"/>
        </w:numPr>
        <w:rPr>
          <w:rFonts w:ascii="Arial" w:hAnsi="Arial" w:cs="Arial"/>
        </w:rPr>
      </w:pPr>
      <w:r>
        <w:rPr>
          <w:rFonts w:ascii="Arial" w:hAnsi="Arial" w:cs="Arial"/>
        </w:rPr>
        <w:t>37</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941C2C" w:rsidP="00453471">
      <w:pPr>
        <w:numPr>
          <w:ilvl w:val="2"/>
          <w:numId w:val="24"/>
        </w:numPr>
        <w:rPr>
          <w:rFonts w:ascii="Arial" w:hAnsi="Arial" w:cs="Arial"/>
        </w:rPr>
      </w:pPr>
      <w:r>
        <w:rPr>
          <w:rFonts w:ascii="Arial" w:hAnsi="Arial" w:cs="Arial"/>
        </w:rPr>
        <w:t>2</w:t>
      </w:r>
      <w:r w:rsidR="00107620">
        <w:rPr>
          <w:rFonts w:ascii="Arial" w:hAnsi="Arial" w:cs="Arial"/>
        </w:rPr>
        <w:t>% (post-consumer)</w:t>
      </w:r>
      <w:r w:rsidR="00453471">
        <w:rPr>
          <w:rFonts w:ascii="Arial" w:hAnsi="Arial" w:cs="Arial"/>
        </w:rPr>
        <w:t xml:space="preserve"> </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FD074D" w:rsidRDefault="00BB0BDE" w:rsidP="00FD074D">
      <w:pPr>
        <w:numPr>
          <w:ilvl w:val="2"/>
          <w:numId w:val="24"/>
        </w:numPr>
        <w:rPr>
          <w:rFonts w:ascii="Arial" w:hAnsi="Arial" w:cs="Arial"/>
        </w:rPr>
      </w:pPr>
      <w:r>
        <w:rPr>
          <w:rFonts w:ascii="Arial" w:hAnsi="Arial" w:cs="Arial"/>
        </w:rPr>
        <w:t>NA</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B94CB0">
      <w:pPr>
        <w:numPr>
          <w:ilvl w:val="2"/>
          <w:numId w:val="24"/>
        </w:numPr>
        <w:rPr>
          <w:rFonts w:ascii="Arial" w:hAnsi="Arial" w:cs="Arial"/>
        </w:rPr>
      </w:pPr>
      <w:r>
        <w:rPr>
          <w:rFonts w:ascii="Arial" w:hAnsi="Arial" w:cs="Arial"/>
        </w:rPr>
        <w:t>0.</w:t>
      </w:r>
      <w:r w:rsidR="00BB0BDE">
        <w:rPr>
          <w:rFonts w:ascii="Arial" w:hAnsi="Arial" w:cs="Arial"/>
        </w:rPr>
        <w:t>7</w:t>
      </w:r>
      <w:r w:rsidR="00FD074D">
        <w:rPr>
          <w:rFonts w:ascii="Arial" w:hAnsi="Arial" w:cs="Arial"/>
        </w:rPr>
        <w:t>8</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4E5BB7" w:rsidRDefault="004E5BB7" w:rsidP="004E5BB7">
      <w:pPr>
        <w:numPr>
          <w:ilvl w:val="2"/>
          <w:numId w:val="24"/>
        </w:numPr>
        <w:rPr>
          <w:rFonts w:ascii="Arial" w:hAnsi="Arial" w:cs="Arial"/>
        </w:rPr>
      </w:pPr>
      <w:r>
        <w:rPr>
          <w:rFonts w:ascii="Arial" w:hAnsi="Arial" w:cs="Arial"/>
        </w:rPr>
        <w:t>40</w:t>
      </w:r>
      <w:r w:rsidR="00BB0BDE">
        <w:rPr>
          <w:rFonts w:ascii="Arial" w:hAnsi="Arial" w:cs="Arial"/>
        </w:rPr>
        <w:t xml:space="preserve"> [VinylShield C 2’x2’]</w:t>
      </w:r>
    </w:p>
    <w:p w:rsidR="00BB0BDE" w:rsidRDefault="00BB0BDE" w:rsidP="004E5BB7">
      <w:pPr>
        <w:numPr>
          <w:ilvl w:val="2"/>
          <w:numId w:val="24"/>
        </w:numPr>
        <w:rPr>
          <w:rFonts w:ascii="Arial" w:hAnsi="Arial" w:cs="Arial"/>
        </w:rPr>
      </w:pPr>
      <w:r>
        <w:rPr>
          <w:rFonts w:ascii="Arial" w:hAnsi="Arial" w:cs="Arial"/>
        </w:rPr>
        <w:t>42 [VinylShield C 2’x4’]</w:t>
      </w:r>
    </w:p>
    <w:p w:rsidR="00E82826" w:rsidRDefault="00E82826" w:rsidP="00E82826">
      <w:pPr>
        <w:numPr>
          <w:ilvl w:val="1"/>
          <w:numId w:val="24"/>
        </w:numPr>
        <w:rPr>
          <w:rFonts w:ascii="Arial" w:hAnsi="Arial" w:cs="Arial"/>
        </w:rPr>
      </w:pPr>
      <w:bookmarkStart w:id="2" w:name="OLE_LINK5"/>
      <w:bookmarkStart w:id="3" w:name="OLE_LINK6"/>
      <w:r>
        <w:rPr>
          <w:rFonts w:ascii="Arial" w:hAnsi="Arial" w:cs="Arial"/>
        </w:rPr>
        <w:t xml:space="preserve">Clean Room Classification </w:t>
      </w:r>
    </w:p>
    <w:p w:rsidR="00E82826" w:rsidRDefault="00E82826" w:rsidP="004C39A5">
      <w:pPr>
        <w:numPr>
          <w:ilvl w:val="2"/>
          <w:numId w:val="24"/>
        </w:numPr>
        <w:rPr>
          <w:rFonts w:ascii="Arial" w:hAnsi="Arial" w:cs="Arial"/>
        </w:rPr>
      </w:pPr>
      <w:r>
        <w:rPr>
          <w:rFonts w:ascii="Arial" w:hAnsi="Arial" w:cs="Arial"/>
        </w:rPr>
        <w:t>Class 5</w:t>
      </w:r>
      <w:r w:rsidR="004C39A5" w:rsidRPr="004C39A5">
        <w:t xml:space="preserve"> </w:t>
      </w:r>
      <w:r w:rsidR="004C39A5" w:rsidRPr="004C39A5">
        <w:rPr>
          <w:rFonts w:ascii="Arial" w:hAnsi="Arial" w:cs="Arial"/>
        </w:rPr>
        <w:t>per ISO 14644-1</w:t>
      </w:r>
    </w:p>
    <w:bookmarkEnd w:id="2"/>
    <w:bookmarkEnd w:id="3"/>
    <w:p w:rsidR="00F75A42" w:rsidRDefault="00F75A42">
      <w:pPr>
        <w:numPr>
          <w:ilvl w:val="1"/>
          <w:numId w:val="24"/>
        </w:numPr>
        <w:rPr>
          <w:rFonts w:ascii="Arial" w:hAnsi="Arial" w:cs="Arial"/>
        </w:rPr>
      </w:pPr>
      <w:r>
        <w:rPr>
          <w:rFonts w:ascii="Arial" w:hAnsi="Arial" w:cs="Arial"/>
        </w:rPr>
        <w:t xml:space="preserve">Humidity Resistance </w:t>
      </w:r>
    </w:p>
    <w:p w:rsidR="00335447" w:rsidRDefault="00941C2C" w:rsidP="00335447">
      <w:pPr>
        <w:numPr>
          <w:ilvl w:val="2"/>
          <w:numId w:val="24"/>
        </w:numPr>
        <w:rPr>
          <w:rFonts w:ascii="Arial" w:hAnsi="Arial" w:cs="Arial"/>
        </w:rPr>
      </w:pPr>
      <w:r>
        <w:rPr>
          <w:rFonts w:ascii="Arial" w:hAnsi="Arial" w:cs="Arial"/>
        </w:rPr>
        <w:t>Warranted</w:t>
      </w:r>
      <w:r w:rsidR="00335447">
        <w:rPr>
          <w:rFonts w:ascii="Arial" w:hAnsi="Arial" w:cs="Arial"/>
        </w:rPr>
        <w:t xml:space="preserve"> to withstand relative humidity of up to 90% at 104ºF without sagging, warping or delaminating for 10-years</w:t>
      </w:r>
    </w:p>
    <w:p w:rsidR="00941C2C" w:rsidRPr="00941C2C" w:rsidRDefault="00941C2C" w:rsidP="00941C2C">
      <w:pPr>
        <w:numPr>
          <w:ilvl w:val="1"/>
          <w:numId w:val="24"/>
        </w:numPr>
        <w:rPr>
          <w:rFonts w:ascii="Arial" w:hAnsi="Arial" w:cs="Arial"/>
        </w:rPr>
      </w:pPr>
      <w:r>
        <w:rPr>
          <w:rFonts w:ascii="Arial" w:hAnsi="Arial" w:cs="Arial"/>
        </w:rPr>
        <w:t>Flame Spread Classification per ASTM E84, CAN/ULC-S102: Class A</w:t>
      </w:r>
    </w:p>
    <w:p w:rsidR="004C39A5" w:rsidRPr="000B1B2C" w:rsidRDefault="004C39A5" w:rsidP="004C39A5">
      <w:pPr>
        <w:numPr>
          <w:ilvl w:val="0"/>
          <w:numId w:val="24"/>
        </w:numPr>
        <w:rPr>
          <w:rFonts w:ascii="Arial" w:hAnsi="Arial" w:cs="Arial"/>
        </w:rPr>
      </w:pPr>
      <w:r w:rsidRPr="000B1B2C">
        <w:rPr>
          <w:rFonts w:ascii="Arial" w:hAnsi="Arial" w:cs="Arial"/>
        </w:rPr>
        <w:t xml:space="preserve">Independent Environmental Certifications </w:t>
      </w:r>
    </w:p>
    <w:p w:rsidR="00941C2C" w:rsidRDefault="00941C2C" w:rsidP="00941C2C">
      <w:pPr>
        <w:numPr>
          <w:ilvl w:val="1"/>
          <w:numId w:val="24"/>
        </w:numPr>
        <w:rPr>
          <w:rFonts w:ascii="Arial" w:hAnsi="Arial" w:cs="Arial"/>
        </w:rPr>
      </w:pPr>
      <w:r>
        <w:rPr>
          <w:rFonts w:ascii="Arial" w:hAnsi="Arial" w:cs="Arial"/>
        </w:rPr>
        <w:t>VOC content</w:t>
      </w:r>
    </w:p>
    <w:p w:rsidR="00941C2C" w:rsidRDefault="00941C2C" w:rsidP="00941C2C">
      <w:pPr>
        <w:numPr>
          <w:ilvl w:val="2"/>
          <w:numId w:val="24"/>
        </w:numPr>
        <w:rPr>
          <w:rFonts w:ascii="Arial" w:hAnsi="Arial" w:cs="Arial"/>
        </w:rPr>
      </w:pPr>
      <w:r>
        <w:rPr>
          <w:rFonts w:ascii="Arial" w:hAnsi="Arial" w:cs="Arial"/>
        </w:rPr>
        <w:t>Third-party certification of compliance</w:t>
      </w:r>
    </w:p>
    <w:p w:rsidR="00941C2C" w:rsidRDefault="00941C2C" w:rsidP="00941C2C">
      <w:pPr>
        <w:pStyle w:val="ListParagraph"/>
        <w:numPr>
          <w:ilvl w:val="3"/>
          <w:numId w:val="24"/>
        </w:numPr>
        <w:rPr>
          <w:rFonts w:ascii="Arial" w:hAnsi="Arial" w:cs="Arial"/>
          <w:i/>
        </w:rPr>
      </w:pPr>
      <w:r>
        <w:rPr>
          <w:rFonts w:ascii="Arial" w:hAnsi="Arial" w:cs="Arial"/>
        </w:rPr>
        <w:t xml:space="preserve">Per California Dept. of Public Health </w:t>
      </w:r>
      <w:r>
        <w:rPr>
          <w:rFonts w:ascii="Arial" w:hAnsi="Arial" w:cs="Arial"/>
          <w:i/>
        </w:rPr>
        <w:t>CDPH/EHLB/Standard Method v1.2, 2017</w:t>
      </w:r>
    </w:p>
    <w:p w:rsidR="00941C2C" w:rsidRPr="000B1B2C" w:rsidRDefault="00941C2C" w:rsidP="00941C2C">
      <w:pPr>
        <w:numPr>
          <w:ilvl w:val="1"/>
          <w:numId w:val="24"/>
        </w:numPr>
        <w:rPr>
          <w:rFonts w:ascii="Arial" w:hAnsi="Arial" w:cs="Arial"/>
        </w:rPr>
      </w:pPr>
      <w:r w:rsidRPr="000B1B2C">
        <w:rPr>
          <w:rFonts w:ascii="Arial" w:hAnsi="Arial" w:cs="Arial"/>
        </w:rPr>
        <w:t>Recycled content</w:t>
      </w:r>
    </w:p>
    <w:p w:rsidR="00941C2C" w:rsidRPr="000B1B2C" w:rsidRDefault="00941C2C" w:rsidP="00941C2C">
      <w:pPr>
        <w:numPr>
          <w:ilvl w:val="2"/>
          <w:numId w:val="24"/>
        </w:numPr>
        <w:rPr>
          <w:rFonts w:ascii="Arial" w:hAnsi="Arial" w:cs="Arial"/>
        </w:rPr>
      </w:pPr>
      <w:r w:rsidRPr="000B1B2C">
        <w:rPr>
          <w:rFonts w:ascii="Arial" w:hAnsi="Arial" w:cs="Arial"/>
        </w:rPr>
        <w:lastRenderedPageBreak/>
        <w:t>Third-party verified Type I Environmental Label</w:t>
      </w:r>
    </w:p>
    <w:p w:rsidR="00941C2C" w:rsidRPr="000B1B2C" w:rsidRDefault="00941C2C" w:rsidP="00941C2C">
      <w:pPr>
        <w:numPr>
          <w:ilvl w:val="3"/>
          <w:numId w:val="24"/>
        </w:numPr>
        <w:rPr>
          <w:rFonts w:ascii="Arial" w:hAnsi="Arial" w:cs="Arial"/>
        </w:rPr>
      </w:pPr>
      <w:r w:rsidRPr="000B1B2C">
        <w:rPr>
          <w:rFonts w:ascii="Arial" w:hAnsi="Arial" w:cs="Arial"/>
        </w:rPr>
        <w:t>Per ISO 14024</w:t>
      </w:r>
      <w:r w:rsidRPr="000B1B2C">
        <w:rPr>
          <w:rFonts w:ascii="Arial" w:hAnsi="Arial" w:cs="Arial"/>
          <w:i/>
        </w:rPr>
        <w:t xml:space="preserve"> Environmental Labels and Declarations - Type I Environmental Labeling - Principles and Procedures</w:t>
      </w:r>
    </w:p>
    <w:p w:rsidR="00941C2C" w:rsidRDefault="00941C2C" w:rsidP="00941C2C">
      <w:pPr>
        <w:numPr>
          <w:ilvl w:val="1"/>
          <w:numId w:val="24"/>
        </w:numPr>
        <w:rPr>
          <w:rFonts w:ascii="Arial" w:hAnsi="Arial" w:cs="Arial"/>
        </w:rPr>
      </w:pPr>
      <w:r>
        <w:rPr>
          <w:rFonts w:ascii="Arial" w:hAnsi="Arial" w:cs="Arial"/>
        </w:rPr>
        <w:t xml:space="preserve">Canadian Food Inspection Agency </w:t>
      </w:r>
    </w:p>
    <w:p w:rsidR="00941C2C" w:rsidRDefault="00941C2C" w:rsidP="00941C2C">
      <w:pPr>
        <w:numPr>
          <w:ilvl w:val="2"/>
          <w:numId w:val="24"/>
        </w:numPr>
        <w:rPr>
          <w:rFonts w:ascii="Arial" w:hAnsi="Arial" w:cs="Arial"/>
        </w:rPr>
      </w:pPr>
      <w:r>
        <w:rPr>
          <w:rFonts w:ascii="Arial" w:hAnsi="Arial" w:cs="Arial"/>
        </w:rPr>
        <w:t>Accepted Construction Product for use in food establishments operating under the authority of the CFIA.</w:t>
      </w:r>
    </w:p>
    <w:p w:rsidR="00FD0178" w:rsidRDefault="00FD0178" w:rsidP="00FD0178">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941C2C" w:rsidRDefault="00941C2C" w:rsidP="00941C2C">
      <w:pPr>
        <w:numPr>
          <w:ilvl w:val="0"/>
          <w:numId w:val="46"/>
        </w:numPr>
        <w:rPr>
          <w:rFonts w:ascii="Arial" w:hAnsi="Arial" w:cs="Arial"/>
        </w:rPr>
      </w:pPr>
      <w:r>
        <w:rPr>
          <w:rFonts w:ascii="Arial" w:hAnsi="Arial" w:cs="Arial"/>
        </w:rPr>
        <w:t>Manufacturer: CertainTeed Ceilings</w:t>
      </w:r>
    </w:p>
    <w:p w:rsidR="00941C2C" w:rsidRDefault="00941C2C" w:rsidP="00941C2C">
      <w:pPr>
        <w:numPr>
          <w:ilvl w:val="0"/>
          <w:numId w:val="46"/>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F75A42" w:rsidRDefault="00F75A42">
      <w:pPr>
        <w:rPr>
          <w:rFonts w:ascii="Arial" w:hAnsi="Arial" w:cs="Arial"/>
        </w:rPr>
      </w:pPr>
    </w:p>
    <w:p w:rsidR="00F75A42" w:rsidRDefault="00F75A42">
      <w:pPr>
        <w:pStyle w:val="Heading2"/>
      </w:pPr>
      <w:r>
        <w:t>PART 3 – EXECUTION</w:t>
      </w:r>
    </w:p>
    <w:p w:rsidR="00F75A42" w:rsidRDefault="00F75A42"/>
    <w:p w:rsidR="00F75A42" w:rsidRPr="00941C2C" w:rsidRDefault="00F75A42">
      <w:pPr>
        <w:rPr>
          <w:rFonts w:ascii="Arial" w:hAnsi="Arial" w:cs="Arial"/>
        </w:rPr>
      </w:pPr>
      <w:r w:rsidRPr="00941C2C">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941C2C" w:rsidRDefault="00941C2C" w:rsidP="00941C2C">
      <w:pPr>
        <w:numPr>
          <w:ilvl w:val="0"/>
          <w:numId w:val="47"/>
        </w:numPr>
        <w:rPr>
          <w:rFonts w:ascii="Arial" w:hAnsi="Arial" w:cs="Arial"/>
        </w:rPr>
      </w:pPr>
      <w:r>
        <w:rPr>
          <w:rFonts w:ascii="Arial" w:hAnsi="Arial" w:cs="Arial"/>
        </w:rPr>
        <w:t>Install the ceiling system in accordance with the following:</w:t>
      </w:r>
    </w:p>
    <w:p w:rsidR="00941C2C" w:rsidRDefault="00941C2C" w:rsidP="00941C2C">
      <w:pPr>
        <w:pStyle w:val="ThomasSpec-Paragraph"/>
        <w:numPr>
          <w:ilvl w:val="0"/>
          <w:numId w:val="48"/>
        </w:numPr>
        <w:rPr>
          <w:rFonts w:ascii="Arial" w:hAnsi="Arial" w:cs="Arial"/>
        </w:rPr>
      </w:pPr>
      <w:r>
        <w:rPr>
          <w:rFonts w:ascii="Arial" w:hAnsi="Arial" w:cs="Arial"/>
        </w:rPr>
        <w:t>Manufacturer’s printed instructions</w:t>
      </w:r>
    </w:p>
    <w:p w:rsidR="00941C2C" w:rsidRDefault="00941C2C" w:rsidP="00941C2C">
      <w:pPr>
        <w:pStyle w:val="ThomasSpec-Paragraph"/>
        <w:numPr>
          <w:ilvl w:val="1"/>
          <w:numId w:val="48"/>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941C2C" w:rsidRDefault="00941C2C" w:rsidP="00941C2C">
      <w:pPr>
        <w:pStyle w:val="ThomasSpec-Paragraph"/>
        <w:numPr>
          <w:ilvl w:val="0"/>
          <w:numId w:val="32"/>
        </w:numPr>
        <w:rPr>
          <w:rFonts w:ascii="Arial" w:hAnsi="Arial" w:cs="Arial"/>
        </w:rPr>
      </w:pPr>
      <w:r>
        <w:rPr>
          <w:rFonts w:ascii="Arial" w:hAnsi="Arial" w:cs="Arial"/>
        </w:rPr>
        <w:t>ASTM C636</w:t>
      </w:r>
    </w:p>
    <w:p w:rsidR="00941C2C" w:rsidRDefault="00941C2C" w:rsidP="00941C2C">
      <w:pPr>
        <w:numPr>
          <w:ilvl w:val="0"/>
          <w:numId w:val="32"/>
        </w:numPr>
        <w:rPr>
          <w:rFonts w:ascii="Arial" w:hAnsi="Arial" w:cs="Arial"/>
        </w:rPr>
      </w:pPr>
      <w:r>
        <w:rPr>
          <w:rFonts w:ascii="Arial" w:hAnsi="Arial" w:cs="Arial"/>
        </w:rPr>
        <w:t>Ceilings &amp; Interior Systems Construction Association (CISCA) recommendations</w:t>
      </w:r>
    </w:p>
    <w:p w:rsidR="00941C2C" w:rsidRDefault="00941C2C" w:rsidP="00941C2C">
      <w:pPr>
        <w:numPr>
          <w:ilvl w:val="0"/>
          <w:numId w:val="32"/>
        </w:numPr>
        <w:rPr>
          <w:rFonts w:ascii="Arial" w:hAnsi="Arial" w:cs="Arial"/>
        </w:rPr>
      </w:pPr>
      <w:r>
        <w:rPr>
          <w:rFonts w:ascii="Arial" w:hAnsi="Arial" w:cs="Arial"/>
        </w:rPr>
        <w:t>Applicable local code requirements</w:t>
      </w:r>
    </w:p>
    <w:p w:rsidR="00941C2C" w:rsidRDefault="00941C2C" w:rsidP="00941C2C">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bookmarkStart w:id="4" w:name="_GoBack"/>
      <w:bookmarkEnd w:id="4"/>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394B75" w:rsidRPr="00394B75" w:rsidRDefault="00394B75" w:rsidP="00394B75">
      <w:pPr>
        <w:pBdr>
          <w:top w:val="single" w:sz="4" w:space="1" w:color="auto"/>
          <w:left w:val="single" w:sz="4" w:space="4" w:color="auto"/>
          <w:bottom w:val="single" w:sz="4" w:space="1" w:color="auto"/>
          <w:right w:val="single" w:sz="4" w:space="4" w:color="auto"/>
        </w:pBdr>
        <w:jc w:val="center"/>
        <w:rPr>
          <w:rFonts w:ascii="Arial" w:hAnsi="Arial" w:cs="Arial"/>
          <w:b/>
        </w:rPr>
      </w:pPr>
      <w:r w:rsidRPr="00394B75">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sectPr w:rsidR="00F75A42" w:rsidSect="002A1CD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71" w:rsidRDefault="005E2471" w:rsidP="002A1CD7">
      <w:r>
        <w:separator/>
      </w:r>
    </w:p>
  </w:endnote>
  <w:endnote w:type="continuationSeparator" w:id="0">
    <w:p w:rsidR="005E2471" w:rsidRDefault="005E2471" w:rsidP="002A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71" w:rsidRDefault="005E2471" w:rsidP="002A1CD7">
      <w:r>
        <w:separator/>
      </w:r>
    </w:p>
  </w:footnote>
  <w:footnote w:type="continuationSeparator" w:id="0">
    <w:p w:rsidR="005E2471" w:rsidRDefault="005E2471" w:rsidP="002A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D7" w:rsidRDefault="002A1CD7">
    <w:pPr>
      <w:pStyle w:val="Header"/>
    </w:pPr>
    <w:r>
      <w:t>[</w:t>
    </w:r>
    <w:r w:rsidR="002455AE">
      <w:t>1910</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2FB6A9DA"/>
    <w:lvl w:ilvl="0" w:tplc="BC849B94">
      <w:start w:val="1"/>
      <w:numFmt w:val="decimal"/>
      <w:lvlText w:val="%1."/>
      <w:lvlJc w:val="left"/>
      <w:pPr>
        <w:tabs>
          <w:tab w:val="num" w:pos="1080"/>
        </w:tabs>
        <w:ind w:left="1080" w:hanging="360"/>
      </w:pPr>
    </w:lvl>
    <w:lvl w:ilvl="1" w:tplc="2280CF20">
      <w:numFmt w:val="none"/>
      <w:lvlText w:val=""/>
      <w:lvlJc w:val="left"/>
      <w:pPr>
        <w:tabs>
          <w:tab w:val="num" w:pos="360"/>
        </w:tabs>
      </w:pPr>
    </w:lvl>
    <w:lvl w:ilvl="2" w:tplc="A7561ED4">
      <w:numFmt w:val="none"/>
      <w:lvlText w:val=""/>
      <w:lvlJc w:val="left"/>
      <w:pPr>
        <w:tabs>
          <w:tab w:val="num" w:pos="360"/>
        </w:tabs>
      </w:pPr>
    </w:lvl>
    <w:lvl w:ilvl="3" w:tplc="2BFE24B8">
      <w:numFmt w:val="none"/>
      <w:lvlText w:val=""/>
      <w:lvlJc w:val="left"/>
      <w:pPr>
        <w:tabs>
          <w:tab w:val="num" w:pos="360"/>
        </w:tabs>
      </w:pPr>
    </w:lvl>
    <w:lvl w:ilvl="4" w:tplc="1662363A">
      <w:numFmt w:val="none"/>
      <w:lvlText w:val=""/>
      <w:lvlJc w:val="left"/>
      <w:pPr>
        <w:tabs>
          <w:tab w:val="num" w:pos="360"/>
        </w:tabs>
      </w:pPr>
    </w:lvl>
    <w:lvl w:ilvl="5" w:tplc="AAAC07E8">
      <w:numFmt w:val="none"/>
      <w:lvlText w:val=""/>
      <w:lvlJc w:val="left"/>
      <w:pPr>
        <w:tabs>
          <w:tab w:val="num" w:pos="360"/>
        </w:tabs>
      </w:pPr>
    </w:lvl>
    <w:lvl w:ilvl="6" w:tplc="93A49FFE">
      <w:numFmt w:val="none"/>
      <w:lvlText w:val=""/>
      <w:lvlJc w:val="left"/>
      <w:pPr>
        <w:tabs>
          <w:tab w:val="num" w:pos="360"/>
        </w:tabs>
      </w:pPr>
    </w:lvl>
    <w:lvl w:ilvl="7" w:tplc="4FC0CF54">
      <w:numFmt w:val="none"/>
      <w:lvlText w:val=""/>
      <w:lvlJc w:val="left"/>
      <w:pPr>
        <w:tabs>
          <w:tab w:val="num" w:pos="360"/>
        </w:tabs>
      </w:pPr>
    </w:lvl>
    <w:lvl w:ilvl="8" w:tplc="7B9EDE20">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lvlOverride w:ilvl="2"/>
    <w:lvlOverride w:ilvl="3"/>
    <w:lvlOverride w:ilvl="4"/>
    <w:lvlOverride w:ilvl="5"/>
    <w:lvlOverride w:ilvl="6"/>
    <w:lvlOverride w:ilvl="7"/>
    <w:lvlOverride w:ilvl="8"/>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516F8"/>
    <w:rsid w:val="000D24B4"/>
    <w:rsid w:val="000D2898"/>
    <w:rsid w:val="000E42E1"/>
    <w:rsid w:val="000E7580"/>
    <w:rsid w:val="00107620"/>
    <w:rsid w:val="0010774E"/>
    <w:rsid w:val="00113CBD"/>
    <w:rsid w:val="00147A80"/>
    <w:rsid w:val="001B4A3C"/>
    <w:rsid w:val="001C34A7"/>
    <w:rsid w:val="001C4C76"/>
    <w:rsid w:val="001E199A"/>
    <w:rsid w:val="001F36C8"/>
    <w:rsid w:val="001F7B05"/>
    <w:rsid w:val="0020222A"/>
    <w:rsid w:val="002455AE"/>
    <w:rsid w:val="00271EFC"/>
    <w:rsid w:val="002A1CD7"/>
    <w:rsid w:val="002D3F61"/>
    <w:rsid w:val="002E5A51"/>
    <w:rsid w:val="002F6B9F"/>
    <w:rsid w:val="00312EB3"/>
    <w:rsid w:val="00323BBC"/>
    <w:rsid w:val="00335447"/>
    <w:rsid w:val="0034179E"/>
    <w:rsid w:val="0038538F"/>
    <w:rsid w:val="00394B75"/>
    <w:rsid w:val="003A6FCD"/>
    <w:rsid w:val="003D245C"/>
    <w:rsid w:val="00437676"/>
    <w:rsid w:val="00453471"/>
    <w:rsid w:val="00471362"/>
    <w:rsid w:val="00484EFE"/>
    <w:rsid w:val="004A1F62"/>
    <w:rsid w:val="004A5C48"/>
    <w:rsid w:val="004B3C2D"/>
    <w:rsid w:val="004C39A5"/>
    <w:rsid w:val="004E5BB7"/>
    <w:rsid w:val="00501193"/>
    <w:rsid w:val="005249B6"/>
    <w:rsid w:val="00542A65"/>
    <w:rsid w:val="005940EA"/>
    <w:rsid w:val="005976B5"/>
    <w:rsid w:val="005A3D0E"/>
    <w:rsid w:val="005B0E8B"/>
    <w:rsid w:val="005E2471"/>
    <w:rsid w:val="005F21DA"/>
    <w:rsid w:val="00674825"/>
    <w:rsid w:val="006A7B70"/>
    <w:rsid w:val="006D615F"/>
    <w:rsid w:val="006E134B"/>
    <w:rsid w:val="006E5EB0"/>
    <w:rsid w:val="0073354D"/>
    <w:rsid w:val="00736003"/>
    <w:rsid w:val="007D767C"/>
    <w:rsid w:val="008020EA"/>
    <w:rsid w:val="00816A4B"/>
    <w:rsid w:val="0082246A"/>
    <w:rsid w:val="008236AC"/>
    <w:rsid w:val="00840BF9"/>
    <w:rsid w:val="00845F7F"/>
    <w:rsid w:val="00895F20"/>
    <w:rsid w:val="008A4B11"/>
    <w:rsid w:val="008C1E17"/>
    <w:rsid w:val="008C5DF5"/>
    <w:rsid w:val="00941C2C"/>
    <w:rsid w:val="009A17DA"/>
    <w:rsid w:val="009A7E9B"/>
    <w:rsid w:val="00A0228E"/>
    <w:rsid w:val="00A207B2"/>
    <w:rsid w:val="00A5035B"/>
    <w:rsid w:val="00AA1D0E"/>
    <w:rsid w:val="00AB5FD5"/>
    <w:rsid w:val="00AD7697"/>
    <w:rsid w:val="00B22E31"/>
    <w:rsid w:val="00B775FA"/>
    <w:rsid w:val="00B83C42"/>
    <w:rsid w:val="00B94CB0"/>
    <w:rsid w:val="00BA2753"/>
    <w:rsid w:val="00BB0BDE"/>
    <w:rsid w:val="00BD2523"/>
    <w:rsid w:val="00BD48A6"/>
    <w:rsid w:val="00BF4182"/>
    <w:rsid w:val="00BF7D03"/>
    <w:rsid w:val="00C04A3E"/>
    <w:rsid w:val="00C06B8C"/>
    <w:rsid w:val="00C615B3"/>
    <w:rsid w:val="00C662FC"/>
    <w:rsid w:val="00C67592"/>
    <w:rsid w:val="00C73A64"/>
    <w:rsid w:val="00C905DC"/>
    <w:rsid w:val="00CD5EA8"/>
    <w:rsid w:val="00D3275B"/>
    <w:rsid w:val="00DE05BF"/>
    <w:rsid w:val="00E06067"/>
    <w:rsid w:val="00E521B5"/>
    <w:rsid w:val="00E624F5"/>
    <w:rsid w:val="00E645D9"/>
    <w:rsid w:val="00E812C8"/>
    <w:rsid w:val="00E82826"/>
    <w:rsid w:val="00E82DFD"/>
    <w:rsid w:val="00EA5752"/>
    <w:rsid w:val="00EB4997"/>
    <w:rsid w:val="00F22694"/>
    <w:rsid w:val="00F43F83"/>
    <w:rsid w:val="00F53204"/>
    <w:rsid w:val="00F63643"/>
    <w:rsid w:val="00F75A42"/>
    <w:rsid w:val="00F87EAF"/>
    <w:rsid w:val="00FD0178"/>
    <w:rsid w:val="00FD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39F6"/>
  <w15:docId w15:val="{35E5F0BA-9F81-4485-B595-77E810F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Header">
    <w:name w:val="header"/>
    <w:basedOn w:val="Normal"/>
    <w:link w:val="HeaderChar"/>
    <w:rsid w:val="002A1CD7"/>
    <w:pPr>
      <w:tabs>
        <w:tab w:val="center" w:pos="4680"/>
        <w:tab w:val="right" w:pos="9360"/>
      </w:tabs>
    </w:pPr>
  </w:style>
  <w:style w:type="character" w:customStyle="1" w:styleId="HeaderChar">
    <w:name w:val="Header Char"/>
    <w:basedOn w:val="DefaultParagraphFont"/>
    <w:link w:val="Header"/>
    <w:rsid w:val="002A1CD7"/>
    <w:rPr>
      <w:sz w:val="24"/>
      <w:szCs w:val="24"/>
    </w:rPr>
  </w:style>
  <w:style w:type="paragraph" w:styleId="Footer">
    <w:name w:val="footer"/>
    <w:basedOn w:val="Normal"/>
    <w:link w:val="FooterChar"/>
    <w:rsid w:val="002A1CD7"/>
    <w:pPr>
      <w:tabs>
        <w:tab w:val="center" w:pos="4680"/>
        <w:tab w:val="right" w:pos="9360"/>
      </w:tabs>
    </w:pPr>
  </w:style>
  <w:style w:type="character" w:customStyle="1" w:styleId="FooterChar">
    <w:name w:val="Footer Char"/>
    <w:basedOn w:val="DefaultParagraphFont"/>
    <w:link w:val="Footer"/>
    <w:rsid w:val="002A1CD7"/>
    <w:rPr>
      <w:sz w:val="24"/>
      <w:szCs w:val="24"/>
    </w:rPr>
  </w:style>
  <w:style w:type="paragraph" w:styleId="ListParagraph">
    <w:name w:val="List Paragraph"/>
    <w:basedOn w:val="Normal"/>
    <w:uiPriority w:val="34"/>
    <w:qFormat/>
    <w:rsid w:val="0024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852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8255</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5</cp:revision>
  <dcterms:created xsi:type="dcterms:W3CDTF">2014-08-27T20:23:00Z</dcterms:created>
  <dcterms:modified xsi:type="dcterms:W3CDTF">2019-10-03T15:50:00Z</dcterms:modified>
</cp:coreProperties>
</file>