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69" w:rsidRPr="00B834DA" w:rsidRDefault="00FE0E69" w:rsidP="00FE0E69">
      <w:pPr>
        <w:spacing w:after="0" w:line="240" w:lineRule="auto"/>
        <w:rPr>
          <w:rFonts w:ascii="Times New Roman" w:hAnsi="Times New Roman" w:cs="Times New Roman"/>
          <w:b/>
          <w:color w:val="0070C0"/>
          <w:sz w:val="20"/>
          <w:szCs w:val="20"/>
        </w:rPr>
      </w:pPr>
      <w:bookmarkStart w:id="0" w:name="_GoBack"/>
      <w:bookmarkEnd w:id="0"/>
      <w:r w:rsidRPr="00B834DA">
        <w:rPr>
          <w:rFonts w:ascii="Times New Roman" w:hAnsi="Times New Roman" w:cs="Times New Roman"/>
          <w:b/>
          <w:color w:val="0070C0"/>
          <w:sz w:val="20"/>
          <w:szCs w:val="20"/>
        </w:rPr>
        <w:t>*********************************************************************************************</w:t>
      </w:r>
    </w:p>
    <w:p w:rsidR="00FE0E69" w:rsidRPr="00B834DA" w:rsidRDefault="00FE0E69" w:rsidP="00FE0E69">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sidRPr="00B834DA">
        <w:rPr>
          <w:rFonts w:ascii="Times New Roman" w:hAnsi="Times New Roman" w:cs="Times New Roman"/>
          <w:b/>
          <w:color w:val="0070C0"/>
          <w:sz w:val="20"/>
          <w:szCs w:val="20"/>
        </w:rPr>
        <w:t>HRS (Henry</w:t>
      </w:r>
      <w:r w:rsidR="00E23EE1" w:rsidRPr="00E23EE1">
        <w:rPr>
          <w:rFonts w:ascii="Times New Roman" w:hAnsi="Times New Roman" w:cs="Times New Roman"/>
          <w:color w:val="0070C0"/>
          <w:sz w:val="20"/>
          <w:szCs w:val="20"/>
          <w:vertAlign w:val="superscript"/>
        </w:rPr>
        <w:t>®</w:t>
      </w:r>
      <w:r w:rsidRPr="00B834DA">
        <w:rPr>
          <w:rFonts w:ascii="Times New Roman" w:hAnsi="Times New Roman" w:cs="Times New Roman"/>
          <w:b/>
          <w:color w:val="0070C0"/>
          <w:sz w:val="20"/>
          <w:szCs w:val="20"/>
        </w:rPr>
        <w:t xml:space="preserve"> Restoration System) </w:t>
      </w:r>
      <w:r>
        <w:rPr>
          <w:rFonts w:ascii="Times New Roman" w:hAnsi="Times New Roman" w:cs="Times New Roman"/>
          <w:b/>
          <w:color w:val="0070C0"/>
          <w:sz w:val="20"/>
          <w:szCs w:val="20"/>
        </w:rPr>
        <w:t>Henry</w:t>
      </w:r>
      <w:r w:rsidR="00E23EE1" w:rsidRPr="000836BD">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Pro-Grade</w:t>
      </w:r>
      <w:r w:rsidRPr="000836BD">
        <w:rPr>
          <w:rFonts w:ascii="Times New Roman" w:hAnsi="Times New Roman" w:cs="Times New Roman"/>
          <w:b/>
          <w:color w:val="0070C0"/>
          <w:sz w:val="20"/>
          <w:szCs w:val="20"/>
          <w:vertAlign w:val="superscript"/>
        </w:rPr>
        <w:t>®</w:t>
      </w:r>
      <w:r w:rsidRPr="00B834DA">
        <w:rPr>
          <w:rFonts w:ascii="Times New Roman" w:hAnsi="Times New Roman" w:cs="Times New Roman"/>
          <w:b/>
          <w:color w:val="0070C0"/>
          <w:sz w:val="20"/>
          <w:szCs w:val="20"/>
        </w:rPr>
        <w:t xml:space="preserve"> 988 Silicone Roof Coating </w:t>
      </w:r>
      <w:r w:rsidR="004A441C">
        <w:rPr>
          <w:rFonts w:ascii="Times New Roman" w:hAnsi="Times New Roman" w:cs="Times New Roman"/>
          <w:b/>
          <w:color w:val="0070C0"/>
          <w:sz w:val="20"/>
          <w:szCs w:val="20"/>
        </w:rPr>
        <w:t xml:space="preserve">and </w:t>
      </w:r>
      <w:r w:rsidR="004A441C" w:rsidRPr="00B834DA">
        <w:rPr>
          <w:rFonts w:ascii="Times New Roman" w:hAnsi="Times New Roman" w:cs="Times New Roman"/>
          <w:b/>
          <w:color w:val="0070C0"/>
          <w:sz w:val="20"/>
          <w:szCs w:val="20"/>
        </w:rPr>
        <w:t>Permax</w:t>
      </w:r>
      <w:r w:rsidR="004A441C" w:rsidRPr="000836BD">
        <w:rPr>
          <w:rFonts w:ascii="Times New Roman" w:hAnsi="Times New Roman" w:cs="Times New Roman"/>
          <w:b/>
          <w:color w:val="0070C0"/>
          <w:sz w:val="20"/>
          <w:szCs w:val="20"/>
          <w:vertAlign w:val="superscript"/>
        </w:rPr>
        <w:t>®</w:t>
      </w:r>
      <w:r w:rsidR="004A441C" w:rsidRPr="00B834DA">
        <w:rPr>
          <w:rFonts w:ascii="Times New Roman" w:hAnsi="Times New Roman" w:cs="Times New Roman"/>
          <w:b/>
          <w:color w:val="0070C0"/>
          <w:sz w:val="20"/>
          <w:szCs w:val="20"/>
        </w:rPr>
        <w:t xml:space="preserve"> Spray Polyurethane Foam </w:t>
      </w:r>
      <w:r w:rsidRPr="00B834DA">
        <w:rPr>
          <w:rFonts w:ascii="Times New Roman" w:hAnsi="Times New Roman" w:cs="Times New Roman"/>
          <w:b/>
          <w:color w:val="0070C0"/>
          <w:sz w:val="20"/>
          <w:szCs w:val="20"/>
        </w:rPr>
        <w:t>for Existing MB/BUR Roofs.</w:t>
      </w:r>
      <w:r w:rsidRPr="00B834DA">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FE0E69" w:rsidRPr="00B834DA" w:rsidRDefault="00FE0E69" w:rsidP="00FE0E69">
      <w:pPr>
        <w:spacing w:after="0" w:line="240" w:lineRule="auto"/>
        <w:rPr>
          <w:rFonts w:ascii="Times New Roman" w:hAnsi="Times New Roman" w:cs="Times New Roman"/>
          <w:color w:val="0070C0"/>
          <w:sz w:val="20"/>
          <w:szCs w:val="20"/>
        </w:rPr>
      </w:pPr>
    </w:p>
    <w:p w:rsidR="00FE0E69" w:rsidRDefault="00FE0E69" w:rsidP="00FE0E69">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FE0E69" w:rsidRPr="00B834DA" w:rsidRDefault="00FE0E69" w:rsidP="00FE0E69">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FE0E69" w:rsidRPr="00A92BB1" w:rsidRDefault="00FE0E69" w:rsidP="00FE0E69">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FE0E69" w:rsidRPr="00B834DA" w:rsidRDefault="00FE0E69" w:rsidP="00FE0E69">
      <w:pPr>
        <w:spacing w:after="0" w:line="240" w:lineRule="auto"/>
        <w:rPr>
          <w:color w:val="0070C0"/>
          <w:u w:val="single"/>
        </w:rPr>
      </w:pPr>
    </w:p>
    <w:p w:rsidR="00FE0E69" w:rsidRPr="00B834DA" w:rsidRDefault="00FE0E69" w:rsidP="00FE0E69">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Delete “SPEC NOTE” sections in the final copy of the specification. </w:t>
      </w:r>
    </w:p>
    <w:p w:rsidR="00FE0E69" w:rsidRPr="00B834DA" w:rsidRDefault="00FE0E69" w:rsidP="00FE0E69">
      <w:pPr>
        <w:spacing w:after="0" w:line="240" w:lineRule="auto"/>
        <w:rPr>
          <w:rFonts w:ascii="Times New Roman" w:eastAsia="Malgun Gothic" w:hAnsi="Times New Roman" w:cs="Times New Roman"/>
          <w:color w:val="0070C0"/>
          <w:sz w:val="20"/>
          <w:szCs w:val="20"/>
        </w:rPr>
      </w:pPr>
    </w:p>
    <w:p w:rsidR="00FE0E69" w:rsidRPr="00B834DA" w:rsidRDefault="00FE0E69" w:rsidP="00FE0E69">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color w:val="0070C0"/>
        </w:rPr>
        <w:t xml:space="preserve"> </w:t>
      </w:r>
      <w:r w:rsidRPr="00B834DA">
        <w:rPr>
          <w:rFonts w:ascii="Times New Roman" w:eastAsia="Malgun Gothic" w:hAnsi="Times New Roman" w:cs="Times New Roman"/>
          <w:color w:val="0070C0"/>
          <w:sz w:val="20"/>
          <w:szCs w:val="20"/>
        </w:rPr>
        <w:t>This specification is not intended for application over coal tar roofs, single-ply, silicone coatings, or roofs previously covered with loose or embedded gravel ballast.</w:t>
      </w:r>
    </w:p>
    <w:p w:rsidR="00FE0E69" w:rsidRPr="00B834DA" w:rsidRDefault="00FE0E69" w:rsidP="00FE0E69">
      <w:pPr>
        <w:spacing w:after="0" w:line="240" w:lineRule="auto"/>
        <w:rPr>
          <w:rFonts w:ascii="Times New Roman" w:eastAsia="Malgun Gothic" w:hAnsi="Times New Roman" w:cs="Times New Roman"/>
          <w:color w:val="0070C0"/>
          <w:sz w:val="20"/>
          <w:szCs w:val="20"/>
        </w:rPr>
      </w:pPr>
    </w:p>
    <w:p w:rsidR="00FE0E69" w:rsidRPr="00DF20D7" w:rsidRDefault="00FE0E69" w:rsidP="00FE0E69">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FE0E69" w:rsidRDefault="00FE0E69" w:rsidP="00FE0E69">
      <w:pPr>
        <w:spacing w:after="0" w:line="240" w:lineRule="auto"/>
        <w:rPr>
          <w:rFonts w:ascii="Times New Roman" w:eastAsia="Malgun Gothic" w:hAnsi="Times New Roman" w:cs="Times New Roman"/>
          <w:color w:val="0070C0"/>
          <w:sz w:val="20"/>
          <w:szCs w:val="20"/>
          <w:u w:val="single"/>
        </w:rPr>
      </w:pPr>
    </w:p>
    <w:p w:rsidR="00FE0E69" w:rsidRPr="00B834DA" w:rsidRDefault="00FE0E69" w:rsidP="00FE0E69">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FE0E69" w:rsidRPr="00B834DA" w:rsidRDefault="00FE0E69" w:rsidP="00FE0E69">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FE0E69" w:rsidRPr="004B44C9" w:rsidRDefault="00FE0E69" w:rsidP="00FE0E69">
      <w:pPr>
        <w:spacing w:after="0" w:line="240" w:lineRule="auto"/>
        <w:rPr>
          <w:rFonts w:ascii="Times New Roman" w:hAnsi="Times New Roman" w:cs="Times New Roman"/>
          <w:b/>
          <w:sz w:val="20"/>
          <w:szCs w:val="20"/>
        </w:rPr>
      </w:pPr>
    </w:p>
    <w:p w:rsidR="00FE0E69" w:rsidRPr="004B44C9" w:rsidRDefault="00FE0E69" w:rsidP="00FE0E69">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SECTION 07 01 50</w:t>
      </w:r>
    </w:p>
    <w:p w:rsidR="00FE0E69" w:rsidRPr="004B44C9" w:rsidRDefault="00FE0E69" w:rsidP="00FE0E69">
      <w:pPr>
        <w:spacing w:after="0" w:line="240" w:lineRule="auto"/>
        <w:jc w:val="center"/>
        <w:rPr>
          <w:rFonts w:ascii="Times New Roman" w:hAnsi="Times New Roman" w:cs="Times New Roman"/>
          <w:b/>
          <w:sz w:val="20"/>
          <w:szCs w:val="20"/>
        </w:rPr>
      </w:pPr>
      <w:r w:rsidRPr="004B44C9">
        <w:rPr>
          <w:rFonts w:ascii="Times New Roman" w:hAnsi="Times New Roman" w:cs="Times New Roman"/>
          <w:b/>
          <w:sz w:val="20"/>
          <w:szCs w:val="20"/>
        </w:rPr>
        <w:t>COATED FOAMED ROOFING</w:t>
      </w:r>
    </w:p>
    <w:p w:rsidR="00FE0E69" w:rsidRPr="004B44C9" w:rsidRDefault="00FE0E69" w:rsidP="00FE0E69">
      <w:pPr>
        <w:spacing w:after="0" w:line="240" w:lineRule="auto"/>
        <w:rPr>
          <w:rFonts w:ascii="Times New Roman" w:hAnsi="Times New Roman" w:cs="Times New Roman"/>
          <w:b/>
          <w:sz w:val="20"/>
          <w:szCs w:val="20"/>
        </w:rPr>
      </w:pPr>
    </w:p>
    <w:p w:rsidR="00FE0E69" w:rsidRPr="004B44C9" w:rsidRDefault="00FE0E69" w:rsidP="00FE0E69">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FE0E69" w:rsidRPr="004B44C9" w:rsidRDefault="00FE0E69" w:rsidP="00FE0E69">
      <w:pPr>
        <w:pStyle w:val="ListParagraph"/>
        <w:spacing w:after="0" w:line="240" w:lineRule="auto"/>
        <w:ind w:left="1800"/>
        <w:rPr>
          <w:rFonts w:ascii="Times New Roman" w:hAnsi="Times New Roman" w:cs="Times New Roman"/>
          <w:b/>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A92BB1" w:rsidRDefault="00FE0E69" w:rsidP="00FE0E69">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Primer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FE0E69" w:rsidRDefault="00FE0E69" w:rsidP="00FE0E69">
      <w:pPr>
        <w:pStyle w:val="ListParagraph"/>
        <w:spacing w:after="0" w:line="240" w:lineRule="auto"/>
        <w:ind w:left="1944"/>
        <w:rPr>
          <w:rFonts w:ascii="Times New Roman" w:hAnsi="Times New Roman" w:cs="Times New Roman"/>
          <w:sz w:val="20"/>
          <w:szCs w:val="20"/>
        </w:rPr>
      </w:pPr>
    </w:p>
    <w:p w:rsidR="00FE0E6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A92BB1" w:rsidRDefault="00FE0E69" w:rsidP="00FE0E69">
      <w:pPr>
        <w:spacing w:after="0" w:line="240" w:lineRule="auto"/>
        <w:rPr>
          <w:rFonts w:ascii="Times New Roman" w:hAnsi="Times New Roman" w:cs="Times New Roman"/>
          <w:b/>
          <w:color w:val="0070C0"/>
          <w:sz w:val="20"/>
          <w:szCs w:val="20"/>
        </w:rPr>
      </w:pPr>
      <w:r w:rsidRPr="00A92BB1">
        <w:rPr>
          <w:rFonts w:ascii="Times New Roman" w:hAnsi="Times New Roman" w:cs="Times New Roman"/>
          <w:b/>
          <w:color w:val="0070C0"/>
          <w:sz w:val="20"/>
          <w:szCs w:val="20"/>
        </w:rPr>
        <w:lastRenderedPageBreak/>
        <w:t>*********************************************************************************************</w:t>
      </w:r>
    </w:p>
    <w:p w:rsidR="00FE0E69" w:rsidRPr="00A92BB1" w:rsidRDefault="00FE0E69" w:rsidP="00FE0E69">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FE0E69" w:rsidRPr="00A92BB1" w:rsidRDefault="00FE0E69" w:rsidP="00FE0E69">
      <w:pPr>
        <w:spacing w:after="0" w:line="240" w:lineRule="auto"/>
        <w:rPr>
          <w:rFonts w:ascii="Times New Roman" w:hAnsi="Times New Roman" w:cs="Times New Roman"/>
          <w:b/>
          <w:color w:val="0070C0"/>
          <w:sz w:val="20"/>
          <w:szCs w:val="20"/>
        </w:rPr>
      </w:pPr>
      <w:r w:rsidRPr="00A92BB1">
        <w:rPr>
          <w:rFonts w:ascii="Times New Roman" w:hAnsi="Times New Roman" w:cs="Times New Roman"/>
          <w:b/>
          <w:color w:val="0070C0"/>
          <w:sz w:val="20"/>
          <w:szCs w:val="20"/>
        </w:rPr>
        <w:t>*********************************************************************************************</w:t>
      </w:r>
    </w:p>
    <w:p w:rsidR="00FE0E69" w:rsidRPr="004B44C9" w:rsidRDefault="00FE0E69" w:rsidP="00FE0E69">
      <w:pPr>
        <w:pStyle w:val="Petroff2"/>
        <w:numPr>
          <w:ilvl w:val="0"/>
          <w:numId w:val="0"/>
        </w:numPr>
        <w:tabs>
          <w:tab w:val="left" w:pos="-1440"/>
        </w:tabs>
        <w:ind w:left="1944"/>
        <w:rPr>
          <w:rFonts w:ascii="Times New Roman" w:hAnsi="Times New Roman"/>
          <w:b w:val="0"/>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FE0E69" w:rsidRPr="004B44C9" w:rsidRDefault="00FE0E69" w:rsidP="00FE0E69">
      <w:pPr>
        <w:spacing w:after="0" w:line="240" w:lineRule="auto"/>
        <w:rPr>
          <w:rFonts w:ascii="Times New Roman" w:hAnsi="Times New Roman" w:cs="Times New Roman"/>
          <w:sz w:val="20"/>
          <w:szCs w:val="20"/>
        </w:rPr>
      </w:pPr>
      <w:bookmarkStart w:id="1" w:name="Text10"/>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50.13 – Roof Moisture Survey</w:t>
      </w:r>
    </w:p>
    <w:p w:rsidR="00FE0E69" w:rsidRPr="004B44C9" w:rsidRDefault="00FE0E69" w:rsidP="00FE0E69">
      <w:pPr>
        <w:pStyle w:val="ListParagraph"/>
        <w:spacing w:after="0" w:line="240" w:lineRule="auto"/>
        <w:ind w:left="122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FE0E69" w:rsidRPr="004B44C9" w:rsidRDefault="00FE0E69" w:rsidP="00FE0E69">
      <w:pPr>
        <w:pStyle w:val="ListParagraph"/>
        <w:spacing w:after="0" w:line="240" w:lineRule="auto"/>
        <w:ind w:left="122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FE0E69" w:rsidRPr="004B44C9" w:rsidRDefault="00FE0E69" w:rsidP="00FE0E69">
      <w:pPr>
        <w:pStyle w:val="ListParagraph"/>
        <w:spacing w:after="0" w:line="240" w:lineRule="auto"/>
        <w:ind w:left="122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FE0E69" w:rsidRPr="004B44C9" w:rsidRDefault="00FE0E69" w:rsidP="00FE0E69">
      <w:pPr>
        <w:pStyle w:val="ListParagraph"/>
        <w:spacing w:after="0" w:line="240" w:lineRule="auto"/>
        <w:ind w:left="122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FE0E69" w:rsidRPr="004B44C9" w:rsidRDefault="00FE0E69" w:rsidP="00FE0E69">
      <w:pPr>
        <w:pStyle w:val="ListParagraph"/>
        <w:spacing w:after="0" w:line="240" w:lineRule="auto"/>
        <w:ind w:left="122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FE0E69" w:rsidRPr="004B44C9" w:rsidRDefault="00FE0E69" w:rsidP="00FE0E69">
      <w:pPr>
        <w:pStyle w:val="Petroff3"/>
        <w:numPr>
          <w:ilvl w:val="0"/>
          <w:numId w:val="0"/>
        </w:numPr>
        <w:tabs>
          <w:tab w:val="left" w:pos="-1440"/>
        </w:tabs>
        <w:rPr>
          <w:rFonts w:ascii="Times New Roman" w:hAnsi="Times New Roman"/>
          <w:sz w:val="20"/>
          <w:szCs w:val="20"/>
        </w:rPr>
      </w:pP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Projects not referencing LEED delete Sections “1.03. J” and “1.05</w:t>
      </w:r>
      <w:r>
        <w:rPr>
          <w:rFonts w:ascii="Times New Roman" w:hAnsi="Times New Roman" w:cs="Times New Roman"/>
          <w:color w:val="0070C0"/>
          <w:sz w:val="20"/>
          <w:szCs w:val="20"/>
        </w:rPr>
        <w:t>.F</w:t>
      </w:r>
      <w:r w:rsidRPr="00B834DA">
        <w:rPr>
          <w:rFonts w:ascii="Times New Roman" w:hAnsi="Times New Roman" w:cs="Times New Roman"/>
          <w:color w:val="0070C0"/>
          <w:sz w:val="20"/>
          <w:szCs w:val="20"/>
        </w:rPr>
        <w:t>” as stated below.</w:t>
      </w: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p>
    <w:bookmarkEnd w:id="1"/>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2" w:name="Text3"/>
      <w:r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2"/>
      <w:r w:rsidRPr="004B44C9">
        <w:rPr>
          <w:rFonts w:ascii="Times New Roman" w:hAnsi="Times New Roman" w:cs="Times New Roman"/>
          <w:sz w:val="20"/>
          <w:szCs w:val="20"/>
        </w:rPr>
        <w:t xml:space="preserve"> - LEED Requirements Section </w:t>
      </w:r>
      <w:bookmarkStart w:id="3" w:name="Text4"/>
      <w:r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 xml:space="preserve">[project specific] </w:t>
      </w:r>
      <w:r w:rsidRPr="004B44C9">
        <w:rPr>
          <w:rFonts w:ascii="Times New Roman" w:hAnsi="Times New Roman" w:cs="Times New Roman"/>
          <w:sz w:val="20"/>
          <w:szCs w:val="20"/>
        </w:rPr>
        <w:fldChar w:fldCharType="end"/>
      </w:r>
      <w:bookmarkEnd w:id="3"/>
      <w:r w:rsidRPr="004B44C9">
        <w:rPr>
          <w:rFonts w:ascii="Times New Roman" w:hAnsi="Times New Roman" w:cs="Times New Roman"/>
          <w:sz w:val="20"/>
          <w:szCs w:val="20"/>
        </w:rPr>
        <w:t xml:space="preserve"> – </w:t>
      </w:r>
      <w:bookmarkStart w:id="4" w:name="Text5"/>
      <w:r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4"/>
      <w:r w:rsidRPr="004B44C9">
        <w:rPr>
          <w:rFonts w:ascii="Times New Roman" w:hAnsi="Times New Roman" w:cs="Times New Roman"/>
          <w:sz w:val="20"/>
          <w:szCs w:val="20"/>
        </w:rPr>
        <w:t>.</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5"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w:t>
      </w:r>
    </w:p>
    <w:p w:rsidR="00FE0E69" w:rsidRPr="0005492C"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FE0E69" w:rsidRDefault="00FE0E69" w:rsidP="00FE0E69">
      <w:pPr>
        <w:pStyle w:val="ListParagraph"/>
        <w:spacing w:after="0" w:line="240" w:lineRule="auto"/>
        <w:ind w:left="1944"/>
        <w:rPr>
          <w:rFonts w:ascii="Times New Roman" w:hAnsi="Times New Roman" w:cs="Times New Roman"/>
          <w:sz w:val="20"/>
          <w:szCs w:val="20"/>
        </w:rPr>
      </w:pP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Default="00FE0E69" w:rsidP="00FE0E6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Materials must</w:t>
      </w:r>
      <w:r w:rsidRPr="006E071F">
        <w:rPr>
          <w:rFonts w:ascii="Times New Roman" w:hAnsi="Times New Roman" w:cs="Times New Roman"/>
          <w:sz w:val="20"/>
          <w:szCs w:val="20"/>
        </w:rPr>
        <w:t xml:space="preserve"> meet the following criteria: </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w:t>
      </w:r>
      <w:r w:rsidRPr="00AE61A0">
        <w:rPr>
          <w:rFonts w:ascii="Times New Roman" w:hAnsi="Times New Roman" w:cs="Times New Roman"/>
          <w:sz w:val="20"/>
          <w:szCs w:val="20"/>
        </w:rPr>
        <w:t xml:space="preserve"> 2.</w:t>
      </w:r>
      <w:r>
        <w:rPr>
          <w:rFonts w:ascii="Times New Roman" w:hAnsi="Times New Roman" w:cs="Times New Roman"/>
          <w:sz w:val="20"/>
          <w:szCs w:val="20"/>
        </w:rPr>
        <w:t>5</w:t>
      </w:r>
      <w:r w:rsidRPr="00AE61A0">
        <w:rPr>
          <w:rFonts w:ascii="Times New Roman" w:hAnsi="Times New Roman" w:cs="Times New Roman"/>
          <w:sz w:val="20"/>
          <w:szCs w:val="20"/>
        </w:rPr>
        <w:t xml:space="preserve"> nominal density in accordance with ASTM D1622 </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 3.0</w:t>
      </w:r>
      <w:r w:rsidRPr="00AE61A0">
        <w:rPr>
          <w:rFonts w:ascii="Times New Roman" w:hAnsi="Times New Roman" w:cs="Times New Roman"/>
          <w:sz w:val="20"/>
          <w:szCs w:val="20"/>
        </w:rPr>
        <w:t xml:space="preserve"> nominal density in accordance with ASTM D1622 </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FE0E69" w:rsidRPr="002A1760" w:rsidRDefault="00FE0E69" w:rsidP="00FE0E69">
      <w:pPr>
        <w:pStyle w:val="ListParagraph"/>
        <w:numPr>
          <w:ilvl w:val="4"/>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lastRenderedPageBreak/>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FE0E69" w:rsidRPr="009673ED"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FE0E6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E0E69" w:rsidRPr="00D03521" w:rsidRDefault="00FE0E69" w:rsidP="00FE0E69">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FE0E69" w:rsidRPr="00D03521"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guide specification.</w:t>
      </w:r>
    </w:p>
    <w:p w:rsidR="00FE0E69" w:rsidRPr="00D03521"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complete set of technical data sheets for assembly.</w:t>
      </w:r>
    </w:p>
    <w:p w:rsidR="00FE0E69" w:rsidRPr="00D03521" w:rsidRDefault="00FE0E69" w:rsidP="00FE0E69">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FE0E69" w:rsidRPr="00D03521" w:rsidRDefault="00FE0E69" w:rsidP="00FE0E69">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FE0E69" w:rsidRPr="00D03521" w:rsidRDefault="00FE0E69" w:rsidP="00FE0E69">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Spray Foam and</w:t>
      </w:r>
      <w:r w:rsidRPr="00D03521">
        <w:rPr>
          <w:rFonts w:ascii="Times New Roman" w:hAnsi="Times New Roman" w:cs="Times New Roman"/>
          <w:sz w:val="20"/>
          <w:szCs w:val="20"/>
        </w:rPr>
        <w:t xml:space="preserve"> Roof Coating Manufacturer.</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 xml:space="preserve">Roof Coating Manufacturer to complete Work as specified. </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FE0E69" w:rsidRPr="00D03521" w:rsidRDefault="00FE0E69" w:rsidP="00FE0E6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FE0E69" w:rsidRPr="00D03521" w:rsidRDefault="00FE0E69" w:rsidP="00FE0E69">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FE0E69" w:rsidRPr="00D03521" w:rsidRDefault="00FE0E69" w:rsidP="00FE0E69">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the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 clearly indicating that the Spray Foam and Roof Coating Manufacturer have successfully completed projects of similar scope and nature on an annual basis for a minimum of ten (10) years.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Default="00FE0E69" w:rsidP="00FE0E69">
      <w:pPr>
        <w:pStyle w:val="ListParagraph"/>
        <w:numPr>
          <w:ilvl w:val="2"/>
          <w:numId w:val="1"/>
        </w:numPr>
        <w:spacing w:after="0" w:line="240" w:lineRule="auto"/>
        <w:rPr>
          <w:rFonts w:ascii="Times New Roman" w:hAnsi="Times New Roman" w:cs="Times New Roman"/>
          <w:sz w:val="20"/>
          <w:szCs w:val="20"/>
          <w:lang w:val="en-GB"/>
        </w:rPr>
      </w:pPr>
      <w:r w:rsidRPr="00A92BB1">
        <w:rPr>
          <w:rFonts w:ascii="Times New Roman" w:hAnsi="Times New Roman" w:cs="Times New Roman"/>
          <w:sz w:val="20"/>
          <w:szCs w:val="20"/>
          <w:lang w:val="en-GB"/>
        </w:rPr>
        <w:t>Issued addendums confirm acceptable alternates. Do not submit substitute materials after tender closing.</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FE0E69" w:rsidRPr="004B44C9" w:rsidRDefault="00FE0E69" w:rsidP="00FE0E69">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 Standard Test Method for Adhesion-in-Peel of Elastomeric Joint Sealants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Property-Durometer Hardness.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ASTM D2369 Standard Test Method for Volatile Content of Coatings.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FE0E69" w:rsidRPr="001820AF" w:rsidRDefault="00FE0E69" w:rsidP="00FE0E69">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E108 Standard Test Methods for Fire Tests of Roof Coverings.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FE0E69" w:rsidRPr="004B44C9" w:rsidRDefault="00FE0E69" w:rsidP="00FE0E69">
      <w:pPr>
        <w:pStyle w:val="ListParagraph"/>
        <w:rPr>
          <w:rFonts w:ascii="Times New Roman" w:hAnsi="Times New Roman" w:cs="Times New Roman"/>
          <w:sz w:val="20"/>
          <w:szCs w:val="20"/>
        </w:rPr>
      </w:pPr>
    </w:p>
    <w:p w:rsidR="00FE0E69" w:rsidRDefault="00FE0E69" w:rsidP="00FE0E6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FE0E6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Protocol P151 Health Effects from Rainwater Catchment System Components</w:t>
      </w:r>
      <w:r w:rsidRPr="004B44C9">
        <w:rPr>
          <w:rFonts w:ascii="Times New Roman" w:hAnsi="Times New Roman" w:cs="Times New Roman"/>
          <w:sz w:val="20"/>
          <w:szCs w:val="20"/>
        </w:rPr>
        <w:t xml:space="preserve"> </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When required, and with prior notice, a Spray Foam and Roof Coating Manufacturer representative will meet with the necessary parties at the jobsite to review and discuss project conditions as it relates to the integrity of the assembly.</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6" w:name="Text1"/>
      <w:r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6"/>
      <w:r w:rsidRPr="004B44C9">
        <w:rPr>
          <w:rFonts w:ascii="Times New Roman" w:hAnsi="Times New Roman" w:cs="Times New Roman"/>
          <w:sz w:val="20"/>
          <w:szCs w:val="20"/>
        </w:rPr>
        <w:t xml:space="preserve"> Submittal Procedures.</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guide specification.</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technical data sheets.</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guide detail drawings.</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LEED: Spray Foam and Roof Coating Manufacturer’s HPD or product certificate</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listing.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Certificates:</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certification that the assembly components are supplied and warranted by single source Spray Foam and Roof Coating Manufacturer.</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Subcontractor is authorized by Spray Foam and Roof Coating Manufacturer to complete Work as specified. </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Statement that installing Subcontractor is Spray Polyurethane Foam Alliance (SPFA) qualified applicator.</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 set of warranty verification documents as required by the Spray Foam and Roof Coating Manufacturer.</w:t>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spray polyurethane foam and roof coating and auxiliary materials including primers, primary roof coating, fabric reinforcement, sealants, and adhesives from a single Spray </w:t>
      </w:r>
      <w:r w:rsidRPr="004B44C9">
        <w:rPr>
          <w:rFonts w:ascii="Times New Roman" w:hAnsi="Times New Roman" w:cs="Times New Roman"/>
          <w:sz w:val="20"/>
          <w:szCs w:val="20"/>
        </w:rPr>
        <w:lastRenderedPageBreak/>
        <w:t xml:space="preserve">Foam and Roof Coating Manufacturer regularly engaged in the manufacturing and supply of the specified products. </w:t>
      </w:r>
    </w:p>
    <w:p w:rsidR="00FE0E69" w:rsidRPr="00A92BB1" w:rsidRDefault="00FE0E69" w:rsidP="00FE0E69">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Verify product compliance with federal, state, and local regulations.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 Qualifications: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shall demonstrate qualifications to supply materials of this section by certifying the following:</w:t>
      </w:r>
    </w:p>
    <w:p w:rsidR="00FE0E69" w:rsidRPr="004B44C9" w:rsidRDefault="00FE0E69" w:rsidP="00FE0E69">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must not issue warranties for terms longer than they have been manufacturing and supplying specified products for similar scope of Work.</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 Qualifications: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sidRPr="004B44C9">
        <w:rPr>
          <w:rFonts w:ascii="Times New Roman" w:hAnsi="Times New Roman" w:cs="Times New Roman"/>
          <w:sz w:val="20"/>
          <w:szCs w:val="20"/>
        </w:rPr>
        <w:t>spray polyurethane foam and roof coating.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Spray Foam and Roof Coating Manufacturer’s published literature and as specified in this section.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Spray Foam and Roof Coating Manufacturer’s instructions on site.</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Spray Foam and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Spray Foam and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FE0E69" w:rsidRPr="004B44C9" w:rsidRDefault="00FE0E69" w:rsidP="00FE0E69">
      <w:pPr>
        <w:pStyle w:val="Petroff2"/>
        <w:numPr>
          <w:ilvl w:val="0"/>
          <w:numId w:val="0"/>
        </w:numPr>
        <w:tabs>
          <w:tab w:val="left" w:pos="-1440"/>
        </w:tabs>
        <w:rPr>
          <w:rFonts w:ascii="Times New Roman" w:hAnsi="Times New Roman"/>
          <w:b w:val="0"/>
          <w:bCs w:val="0"/>
          <w:sz w:val="20"/>
          <w:szCs w:val="20"/>
        </w:rPr>
      </w:pPr>
    </w:p>
    <w:p w:rsidR="00FE0E69" w:rsidRPr="004B44C9" w:rsidRDefault="00FE0E69" w:rsidP="00FE0E69">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Spray Foam and Roof Coating Manufacturer and product.</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Store materials as recommended by the Spray Foam and Roof Coating Manufacturer and conforming to applicable safety regulatory agencies. Refer to all applicable data including, but not limited to, MSDS sheets, Product Data sheets, product labels, and specific instructions for personal protection.</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 should be stored in closed containers.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FE0E69" w:rsidRPr="00A92BB1" w:rsidRDefault="00FE0E69" w:rsidP="00FE0E69">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 or inclement weather.</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perform </w:t>
      </w:r>
      <w:r w:rsidRPr="004B44C9">
        <w:rPr>
          <w:rFonts w:ascii="Times New Roman" w:hAnsi="Times New Roman" w:cs="Times New Roman"/>
          <w:sz w:val="20"/>
          <w:szCs w:val="20"/>
        </w:rPr>
        <w:t>Work on frost covered or wet surfaces.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FE0E69" w:rsidRPr="00A92BB1" w:rsidRDefault="00FE0E69" w:rsidP="00FE0E69">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lastRenderedPageBreak/>
        <w:t xml:space="preserve">Complete preparation Work </w:t>
      </w:r>
      <w:r w:rsidRPr="004B44C9">
        <w:rPr>
          <w:rFonts w:ascii="Times New Roman" w:hAnsi="Times New Roman" w:cs="Times New Roman"/>
          <w:sz w:val="20"/>
          <w:szCs w:val="20"/>
        </w:rPr>
        <w:t>prior to installing roof coating and spray polyurethane foam.</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A92BB1" w:rsidRDefault="00FE0E69" w:rsidP="00FE0E69">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 Submittals to Spray Foam and Roof Coating Manufacturer:</w:t>
      </w:r>
    </w:p>
    <w:p w:rsidR="00FE0E69" w:rsidRPr="004B44C9" w:rsidRDefault="00FE0E69" w:rsidP="00E23EE1">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w:t>
      </w:r>
      <w:r w:rsidR="00E23EE1" w:rsidRPr="00E23EE1">
        <w:rPr>
          <w:rFonts w:ascii="Times New Roman" w:hAnsi="Times New Roman" w:cs="Times New Roman"/>
          <w:sz w:val="20"/>
          <w:szCs w:val="20"/>
          <w:vertAlign w:val="superscript"/>
        </w:rPr>
        <w:t>®</w:t>
      </w:r>
      <w:r w:rsidRPr="004B44C9">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FE0E69" w:rsidRDefault="00FE0E69" w:rsidP="00FE0E69">
      <w:pPr>
        <w:spacing w:after="0" w:line="240" w:lineRule="auto"/>
        <w:rPr>
          <w:rFonts w:ascii="Times New Roman" w:hAnsi="Times New Roman" w:cs="Times New Roman"/>
          <w:sz w:val="20"/>
          <w:szCs w:val="20"/>
        </w:rPr>
      </w:pPr>
    </w:p>
    <w:p w:rsidR="00FE0E69" w:rsidRPr="00D03521" w:rsidRDefault="00FE0E69" w:rsidP="00FE0E6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E0E69" w:rsidRPr="00D03521" w:rsidRDefault="00FE0E69" w:rsidP="00FE0E69">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w:t>
      </w:r>
      <w:r w:rsidR="00E23EE1" w:rsidRPr="000836BD">
        <w:rPr>
          <w:rFonts w:ascii="Times New Roman" w:hAnsi="Times New Roman"/>
          <w:color w:val="0070C0"/>
          <w:sz w:val="20"/>
          <w:szCs w:val="20"/>
          <w:vertAlign w:val="superscript"/>
        </w:rPr>
        <w:t>®</w:t>
      </w:r>
      <w:r>
        <w:rPr>
          <w:rFonts w:ascii="Times New Roman" w:hAnsi="Times New Roman"/>
          <w:b w:val="0"/>
          <w:color w:val="0070C0"/>
          <w:sz w:val="20"/>
          <w:szCs w:val="20"/>
        </w:rPr>
        <w:t xml:space="preserve"> representative to obtain a current sample warranty for further clarification.</w:t>
      </w:r>
      <w:r w:rsidRPr="00D03521">
        <w:rPr>
          <w:rFonts w:ascii="Times New Roman" w:hAnsi="Times New Roman"/>
          <w:b w:val="0"/>
          <w:color w:val="0070C0"/>
          <w:sz w:val="20"/>
          <w:szCs w:val="20"/>
        </w:rPr>
        <w:t xml:space="preserve"> </w:t>
      </w:r>
    </w:p>
    <w:p w:rsidR="00FE0E69" w:rsidRPr="00D03521" w:rsidRDefault="00FE0E69" w:rsidP="00FE0E6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E0E69" w:rsidRPr="004B44C9" w:rsidRDefault="00FE0E69" w:rsidP="00FE0E69">
      <w:pPr>
        <w:spacing w:after="0" w:line="240" w:lineRule="auto"/>
        <w:rPr>
          <w:rFonts w:ascii="Times New Roman" w:hAnsi="Times New Roman" w:cs="Times New Roman"/>
          <w:sz w:val="20"/>
          <w:szCs w:val="20"/>
        </w:rPr>
      </w:pPr>
    </w:p>
    <w:p w:rsidR="00FE0E69" w:rsidRDefault="00FE0E69" w:rsidP="00FE0E6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FE0E69" w:rsidRPr="00E26B08" w:rsidRDefault="00FE0E69" w:rsidP="00FE0E6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FE0E69" w:rsidRPr="009C480C"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FE0E69" w:rsidRPr="004B44C9" w:rsidRDefault="00FE0E69" w:rsidP="00FE0E69">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Manufacturer's Single Source Warranty</w:t>
      </w:r>
      <w:r>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FE0E69" w:rsidRDefault="00FE0E69" w:rsidP="00FE0E6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FE0E69" w:rsidRDefault="00FE0E69" w:rsidP="00FE0E6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FE0E69" w:rsidRDefault="00FE0E69" w:rsidP="00FE0E6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E0E69" w:rsidRDefault="00FE0E69" w:rsidP="00FE0E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FE0E69" w:rsidRPr="0023294B" w:rsidRDefault="00FE0E69" w:rsidP="00FE0E69">
      <w:pPr>
        <w:pStyle w:val="ListParagraph"/>
        <w:numPr>
          <w:ilvl w:val="5"/>
          <w:numId w:val="1"/>
        </w:numPr>
        <w:rPr>
          <w:rFonts w:ascii="Times New Roman" w:hAnsi="Times New Roman" w:cs="Times New Roman"/>
          <w:sz w:val="20"/>
          <w:szCs w:val="20"/>
        </w:rPr>
      </w:pPr>
      <w:r w:rsidRPr="0023294B">
        <w:rPr>
          <w:rFonts w:ascii="Times New Roman" w:hAnsi="Times New Roman" w:cs="Times New Roman"/>
          <w:sz w:val="20"/>
          <w:szCs w:val="20"/>
        </w:rPr>
        <w:t>Installing Subcontractor must be a Gold Seal Authorized Subcontractor.</w:t>
      </w:r>
    </w:p>
    <w:p w:rsidR="00FE0E69" w:rsidRDefault="00FE0E69" w:rsidP="00FE0E6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FE0E69" w:rsidRDefault="00FE0E69" w:rsidP="00FE0E6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E0E69" w:rsidRDefault="00FE0E69" w:rsidP="00FE0E69">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Faulty workmanship</w:t>
      </w:r>
    </w:p>
    <w:p w:rsidR="00FE0E69" w:rsidRPr="004B44C9" w:rsidRDefault="00FE0E69" w:rsidP="00FE0E69">
      <w:pPr>
        <w:pStyle w:val="ListParagraph"/>
        <w:spacing w:after="0" w:line="240" w:lineRule="auto"/>
        <w:ind w:left="3312"/>
        <w:rPr>
          <w:rFonts w:ascii="Times New Roman" w:hAnsi="Times New Roman" w:cs="Times New Roman"/>
          <w:sz w:val="20"/>
          <w:szCs w:val="20"/>
        </w:rPr>
      </w:pPr>
    </w:p>
    <w:p w:rsidR="00FE0E69" w:rsidRPr="004B44C9" w:rsidRDefault="00FE0E69" w:rsidP="00FE0E69">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FE0E69" w:rsidRPr="004B44C9" w:rsidRDefault="00FE0E69" w:rsidP="00FE0E69">
      <w:pPr>
        <w:pStyle w:val="ListParagraph"/>
        <w:spacing w:after="0" w:line="240" w:lineRule="auto"/>
        <w:ind w:left="1800"/>
        <w:rPr>
          <w:rFonts w:ascii="Times New Roman" w:hAnsi="Times New Roman" w:cs="Times New Roman"/>
          <w:b/>
          <w:sz w:val="20"/>
          <w:szCs w:val="20"/>
        </w:rPr>
      </w:pPr>
    </w:p>
    <w:p w:rsidR="00FE0E69" w:rsidRPr="004B44C9" w:rsidRDefault="00FE0E69" w:rsidP="00FE0E69">
      <w:pPr>
        <w:pStyle w:val="ListParagraph"/>
        <w:numPr>
          <w:ilvl w:val="1"/>
          <w:numId w:val="10"/>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MANUFACTURERS</w:t>
      </w:r>
    </w:p>
    <w:p w:rsidR="00FE0E69" w:rsidRPr="004B44C9" w:rsidRDefault="00FE0E69" w:rsidP="00FE0E69">
      <w:pPr>
        <w:pStyle w:val="ListParagraph"/>
        <w:spacing w:after="0" w:line="240" w:lineRule="auto"/>
        <w:ind w:left="0"/>
        <w:rPr>
          <w:rFonts w:ascii="Times New Roman" w:hAnsi="Times New Roman" w:cs="Times New Roman"/>
          <w:b/>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sidRPr="004B44C9">
        <w:rPr>
          <w:rFonts w:ascii="Times New Roman" w:hAnsi="Times New Roman" w:cs="Times New Roman"/>
          <w:sz w:val="20"/>
          <w:szCs w:val="20"/>
        </w:rPr>
        <w:t xml:space="preserve"> the Spray Foam and Roof Coating Manufacturer to ensure total system compatibility and integrity.</w:t>
      </w:r>
    </w:p>
    <w:p w:rsidR="00FE0E69" w:rsidRPr="004B44C9" w:rsidRDefault="00FE0E69" w:rsidP="00FE0E69">
      <w:pPr>
        <w:pStyle w:val="ListParagraph"/>
        <w:spacing w:after="0" w:line="240" w:lineRule="auto"/>
        <w:ind w:left="1440"/>
        <w:rPr>
          <w:rFonts w:ascii="Times New Roman" w:hAnsi="Times New Roman" w:cs="Times New Roman"/>
          <w:b/>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FE0E69" w:rsidRPr="004B44C9" w:rsidRDefault="00FE0E69" w:rsidP="00E23EE1">
      <w:pPr>
        <w:pStyle w:val="ListParagraph"/>
        <w:numPr>
          <w:ilvl w:val="3"/>
          <w:numId w:val="10"/>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w:t>
      </w:r>
      <w:r w:rsidR="00E23EE1" w:rsidRPr="00E23EE1">
        <w:rPr>
          <w:rFonts w:ascii="Times New Roman" w:hAnsi="Times New Roman" w:cs="Times New Roman"/>
          <w:sz w:val="20"/>
          <w:szCs w:val="20"/>
          <w:vertAlign w:val="superscript"/>
        </w:rPr>
        <w:t>®</w:t>
      </w:r>
      <w:r w:rsidRPr="004B44C9">
        <w:rPr>
          <w:rFonts w:ascii="Times New Roman" w:hAnsi="Times New Roman" w:cs="Times New Roman"/>
          <w:sz w:val="20"/>
          <w:szCs w:val="20"/>
        </w:rPr>
        <w:t xml:space="preserve"> Company</w:t>
      </w:r>
    </w:p>
    <w:p w:rsidR="00FE0E69" w:rsidRPr="004B44C9" w:rsidRDefault="00FE0E69" w:rsidP="00FE0E69">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FE0E69" w:rsidRPr="004B44C9" w:rsidRDefault="00FE0E69" w:rsidP="00FE0E69">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FE0E69" w:rsidRPr="004B44C9" w:rsidRDefault="00FE0E69" w:rsidP="00FE0E69">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FE0E69" w:rsidRPr="004B44C9" w:rsidRDefault="00321176" w:rsidP="00FE0E69">
      <w:pPr>
        <w:pStyle w:val="ListParagraph"/>
        <w:spacing w:after="0" w:line="240" w:lineRule="auto"/>
        <w:ind w:left="1944"/>
        <w:rPr>
          <w:rStyle w:val="Hyperlink"/>
          <w:rFonts w:ascii="Times New Roman" w:hAnsi="Times New Roman" w:cs="Times New Roman"/>
          <w:b/>
          <w:sz w:val="20"/>
          <w:szCs w:val="20"/>
        </w:rPr>
      </w:pPr>
      <w:hyperlink r:id="rId8" w:history="1">
        <w:r w:rsidR="00FE0E69" w:rsidRPr="007E79B0">
          <w:rPr>
            <w:rStyle w:val="Hyperlink"/>
            <w:rFonts w:ascii="Times New Roman" w:hAnsi="Times New Roman" w:cs="Times New Roman"/>
            <w:sz w:val="20"/>
            <w:szCs w:val="20"/>
          </w:rPr>
          <w:t>www.henry.com</w:t>
        </w:r>
      </w:hyperlink>
    </w:p>
    <w:p w:rsidR="00FE0E69" w:rsidRPr="004B44C9" w:rsidRDefault="00FE0E69" w:rsidP="00FE0E69">
      <w:pPr>
        <w:pStyle w:val="ListParagraph"/>
        <w:spacing w:after="0" w:line="240" w:lineRule="auto"/>
        <w:ind w:left="1944"/>
        <w:rPr>
          <w:rStyle w:val="Hyperlink"/>
          <w:rFonts w:ascii="Times New Roman" w:hAnsi="Times New Roman" w:cs="Times New Roman"/>
          <w:b/>
          <w:sz w:val="20"/>
          <w:szCs w:val="20"/>
        </w:rPr>
      </w:pPr>
    </w:p>
    <w:p w:rsidR="00FE0E69" w:rsidRPr="004B44C9" w:rsidRDefault="00FE0E69" w:rsidP="00FE0E69">
      <w:pPr>
        <w:pStyle w:val="ListParagraph"/>
        <w:numPr>
          <w:ilvl w:val="1"/>
          <w:numId w:val="10"/>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FE0E69" w:rsidRPr="004B44C9" w:rsidRDefault="00FE0E69" w:rsidP="00FE0E69">
      <w:pPr>
        <w:pStyle w:val="ListParagraph"/>
        <w:spacing w:after="0" w:line="240" w:lineRule="auto"/>
        <w:ind w:left="0"/>
        <w:rPr>
          <w:rFonts w:ascii="Times New Roman" w:hAnsi="Times New Roman" w:cs="Times New Roman"/>
          <w:b/>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Spray</w:t>
      </w:r>
      <w:r w:rsidRPr="004B44C9">
        <w:rPr>
          <w:rFonts w:ascii="Times New Roman" w:hAnsi="Times New Roman" w:cs="Times New Roman"/>
          <w:sz w:val="20"/>
          <w:szCs w:val="20"/>
        </w:rPr>
        <w:t xml:space="preserve"> polyurethane foam and roof coating assembly</w:t>
      </w:r>
      <w:r>
        <w:rPr>
          <w:rFonts w:ascii="Times New Roman" w:hAnsi="Times New Roman" w:cs="Times New Roman"/>
          <w:sz w:val="20"/>
          <w:szCs w:val="20"/>
        </w:rPr>
        <w:t xml:space="preserve"> minimum requirements (Basis of Design)</w:t>
      </w:r>
      <w:r w:rsidRPr="004B44C9">
        <w:rPr>
          <w:rFonts w:ascii="Times New Roman" w:hAnsi="Times New Roman" w:cs="Times New Roman"/>
          <w:sz w:val="20"/>
          <w:szCs w:val="20"/>
        </w:rPr>
        <w:t>:</w:t>
      </w:r>
    </w:p>
    <w:p w:rsidR="00FE0E69" w:rsidRDefault="00FE0E69" w:rsidP="00FE0E69">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FE0E69" w:rsidRDefault="00FE0E69" w:rsidP="00FE0E69">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Thermal Resistance Value (R-value):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FE0E69" w:rsidRPr="004B44C9" w:rsidRDefault="00FE0E69" w:rsidP="00FE0E69">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Nominal Density</w:t>
      </w:r>
      <w:r w:rsidRPr="004B44C9">
        <w:rPr>
          <w:rFonts w:ascii="Times New Roman" w:hAnsi="Times New Roman" w:cs="Times New Roman"/>
          <w:sz w:val="20"/>
          <w:szCs w:val="20"/>
        </w:rPr>
        <w:t>: Minimum</w:t>
      </w:r>
      <w:r>
        <w:rPr>
          <w:rFonts w:ascii="Times New Roman" w:hAnsi="Times New Roman" w:cs="Times New Roman"/>
          <w:sz w:val="20"/>
          <w:szCs w:val="20"/>
        </w:rPr>
        <w:t xml:space="preserve">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FE0E69" w:rsidRDefault="00FE0E69" w:rsidP="00FE0E69">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Primary roof coating:</w:t>
      </w:r>
    </w:p>
    <w:p w:rsidR="00FE0E69" w:rsidRPr="004B44C9" w:rsidRDefault="00FE0E69" w:rsidP="00FE0E69">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Performance: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Initial Solar Reflectance (ASTM C1549): 88%</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STAR: Certified </w:t>
      </w:r>
    </w:p>
    <w:p w:rsidR="00FE0E69" w:rsidRDefault="00FE0E69" w:rsidP="00FE0E69">
      <w:pPr>
        <w:pStyle w:val="ListParagraph"/>
        <w:numPr>
          <w:ilvl w:val="4"/>
          <w:numId w:val="1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Protocol P151: Health Effects from Rainwater Catchment System Components</w:t>
      </w:r>
    </w:p>
    <w:p w:rsidR="00FE0E69" w:rsidRDefault="00FE0E69" w:rsidP="00FE0E69">
      <w:pPr>
        <w:pStyle w:val="ListParagraph"/>
        <w:spacing w:after="0" w:line="240" w:lineRule="auto"/>
        <w:ind w:left="2448"/>
        <w:rPr>
          <w:rFonts w:ascii="Times New Roman" w:hAnsi="Times New Roman" w:cs="Times New Roman"/>
          <w:sz w:val="20"/>
          <w:szCs w:val="20"/>
        </w:rPr>
      </w:pP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Primary Products:</w:t>
      </w:r>
    </w:p>
    <w:p w:rsidR="00FE0E69" w:rsidRPr="004B44C9" w:rsidRDefault="00FE0E69" w:rsidP="00FE0E69">
      <w:pPr>
        <w:pStyle w:val="ListParagraph"/>
        <w:numPr>
          <w:ilvl w:val="3"/>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r w:rsidRPr="004B44C9">
        <w:rPr>
          <w:rFonts w:ascii="Times New Roman" w:hAnsi="Times New Roman" w:cs="Times New Roman"/>
          <w:sz w:val="20"/>
          <w:szCs w:val="20"/>
        </w:rPr>
        <w:t>:</w:t>
      </w:r>
    </w:p>
    <w:p w:rsidR="00FE0E69" w:rsidRPr="004B44C9" w:rsidRDefault="00FE0E69" w:rsidP="00FE0E69">
      <w:pPr>
        <w:pStyle w:val="ListParagraph"/>
        <w:numPr>
          <w:ilvl w:val="4"/>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Permax</w:t>
      </w:r>
      <w:r w:rsidR="00B373BA" w:rsidRPr="00B373BA">
        <w:rPr>
          <w:rFonts w:ascii="Times New Roman" w:hAnsi="Times New Roman" w:cs="Times New Roman"/>
          <w:b/>
          <w:sz w:val="20"/>
          <w:szCs w:val="20"/>
          <w:vertAlign w:val="superscript"/>
        </w:rPr>
        <w:t>®</w:t>
      </w:r>
      <w:r w:rsidR="00B373BA" w:rsidRPr="00B834DA">
        <w:rPr>
          <w:rFonts w:ascii="Times New Roman" w:hAnsi="Times New Roman" w:cs="Times New Roman"/>
          <w:b/>
          <w:color w:val="0070C0"/>
          <w:sz w:val="20"/>
          <w:szCs w:val="20"/>
        </w:rPr>
        <w:t xml:space="preserve"> </w:t>
      </w:r>
      <w:r>
        <w:rPr>
          <w:rFonts w:ascii="Times New Roman" w:hAnsi="Times New Roman" w:cs="Times New Roman"/>
          <w:sz w:val="20"/>
          <w:szCs w:val="20"/>
        </w:rPr>
        <w:t xml:space="preserve"> 2.5</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2.5</w:t>
      </w:r>
      <w:r w:rsidRPr="004B44C9">
        <w:rPr>
          <w:rFonts w:ascii="Times New Roman" w:hAnsi="Times New Roman" w:cs="Times New Roman"/>
          <w:sz w:val="20"/>
          <w:szCs w:val="20"/>
        </w:rPr>
        <w:t xml:space="preserve"> lbs/ft³</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Compressive Strength (ASTM 1621): </w:t>
      </w:r>
      <w:r>
        <w:rPr>
          <w:rFonts w:ascii="Times New Roman" w:hAnsi="Times New Roman" w:cs="Times New Roman"/>
          <w:sz w:val="20"/>
          <w:szCs w:val="20"/>
        </w:rPr>
        <w:t>40-45</w:t>
      </w:r>
      <w:r w:rsidRPr="004B44C9">
        <w:rPr>
          <w:rFonts w:ascii="Times New Roman" w:hAnsi="Times New Roman" w:cs="Times New Roman"/>
          <w:sz w:val="20"/>
          <w:szCs w:val="20"/>
        </w:rPr>
        <w:t xml:space="preserve"> psi</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FE0E69" w:rsidRPr="004B44C9" w:rsidRDefault="00FE0E69" w:rsidP="00FE0E69">
      <w:pPr>
        <w:pStyle w:val="ListParagraph"/>
        <w:numPr>
          <w:ilvl w:val="6"/>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153</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Tensile Strength (ASTM D1623): </w:t>
      </w:r>
      <w:r>
        <w:rPr>
          <w:rFonts w:ascii="Times New Roman" w:hAnsi="Times New Roman" w:cs="Times New Roman"/>
          <w:sz w:val="20"/>
          <w:szCs w:val="20"/>
        </w:rPr>
        <w:t>55</w:t>
      </w:r>
      <w:r w:rsidRPr="004B44C9">
        <w:rPr>
          <w:rFonts w:ascii="Times New Roman" w:hAnsi="Times New Roman" w:cs="Times New Roman"/>
          <w:sz w:val="20"/>
          <w:szCs w:val="20"/>
        </w:rPr>
        <w:t xml:space="preserve"> psi</w:t>
      </w:r>
    </w:p>
    <w:p w:rsidR="00FE0E69" w:rsidRPr="004B44C9" w:rsidRDefault="00FE0E69" w:rsidP="00FE0E69">
      <w:pPr>
        <w:pStyle w:val="ListParagraph"/>
        <w:numPr>
          <w:ilvl w:val="4"/>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Permax</w:t>
      </w:r>
      <w:r w:rsidR="00B373BA" w:rsidRPr="00B373BA">
        <w:rPr>
          <w:rFonts w:ascii="Times New Roman" w:hAnsi="Times New Roman" w:cs="Times New Roman"/>
          <w:b/>
          <w:sz w:val="20"/>
          <w:szCs w:val="20"/>
          <w:vertAlign w:val="superscript"/>
        </w:rPr>
        <w:t>®</w:t>
      </w:r>
      <w:r>
        <w:rPr>
          <w:rFonts w:ascii="Times New Roman" w:hAnsi="Times New Roman" w:cs="Times New Roman"/>
          <w:sz w:val="20"/>
          <w:szCs w:val="20"/>
        </w:rPr>
        <w:t xml:space="preserve"> 3.0</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3.0</w:t>
      </w:r>
      <w:r w:rsidRPr="004B44C9">
        <w:rPr>
          <w:rFonts w:ascii="Times New Roman" w:hAnsi="Times New Roman" w:cs="Times New Roman"/>
          <w:sz w:val="20"/>
          <w:szCs w:val="20"/>
        </w:rPr>
        <w:t xml:space="preserve"> lbs/ft³</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Compressive Strength (ASTM 1621): 45</w:t>
      </w:r>
      <w:r>
        <w:rPr>
          <w:rFonts w:ascii="Times New Roman" w:hAnsi="Times New Roman" w:cs="Times New Roman"/>
          <w:sz w:val="20"/>
          <w:szCs w:val="20"/>
        </w:rPr>
        <w:t>-50</w:t>
      </w:r>
      <w:r w:rsidRPr="004B44C9">
        <w:rPr>
          <w:rFonts w:ascii="Times New Roman" w:hAnsi="Times New Roman" w:cs="Times New Roman"/>
          <w:sz w:val="20"/>
          <w:szCs w:val="20"/>
        </w:rPr>
        <w:t xml:space="preserve"> psi</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FE0E69" w:rsidRPr="004B44C9" w:rsidRDefault="00FE0E69" w:rsidP="00FE0E69">
      <w:pPr>
        <w:pStyle w:val="ListParagraph"/>
        <w:numPr>
          <w:ilvl w:val="6"/>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145</w:t>
      </w:r>
    </w:p>
    <w:p w:rsidR="00FE0E69" w:rsidRPr="00FF223B"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Tensile Strength (ASTM D1623): 70 psi</w:t>
      </w:r>
    </w:p>
    <w:p w:rsidR="00FE0E69" w:rsidRPr="004B44C9" w:rsidRDefault="00FE0E69" w:rsidP="00FE0E69">
      <w:pPr>
        <w:spacing w:after="0" w:line="240" w:lineRule="auto"/>
        <w:rPr>
          <w:rFonts w:ascii="Times New Roman" w:hAnsi="Times New Roman" w:cs="Times New Roman"/>
          <w:sz w:val="20"/>
          <w:szCs w:val="20"/>
        </w:rPr>
      </w:pPr>
    </w:p>
    <w:p w:rsidR="00FE0E69" w:rsidRPr="00EE2D65" w:rsidRDefault="00FE0E69" w:rsidP="00FE0E69">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FE0E69" w:rsidRPr="00EE2D65" w:rsidRDefault="00FE0E69" w:rsidP="00FE0E69">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w:t>
      </w:r>
      <w:r w:rsidR="00E23EE1" w:rsidRPr="000836BD">
        <w:rPr>
          <w:rFonts w:ascii="Times New Roman" w:hAnsi="Times New Roman" w:cs="Times New Roman"/>
          <w:b/>
          <w:color w:val="0070C0"/>
          <w:sz w:val="20"/>
          <w:szCs w:val="20"/>
          <w:vertAlign w:val="superscript"/>
        </w:rPr>
        <w:t>®</w:t>
      </w:r>
      <w:r w:rsidRPr="00051AA2">
        <w:rPr>
          <w:rFonts w:ascii="Times New Roman" w:hAnsi="Times New Roman"/>
          <w:color w:val="0070C0"/>
          <w:sz w:val="20"/>
          <w:szCs w:val="20"/>
        </w:rPr>
        <w:t xml:space="preserve">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FE0E69" w:rsidRPr="00EE2D65" w:rsidRDefault="00FE0E69" w:rsidP="00FE0E69">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FE0E69" w:rsidRPr="004B44C9" w:rsidRDefault="00FE0E69" w:rsidP="00FE0E69">
      <w:pPr>
        <w:pStyle w:val="ListParagraph"/>
        <w:spacing w:after="0" w:line="240" w:lineRule="auto"/>
        <w:ind w:left="2880"/>
        <w:rPr>
          <w:rFonts w:ascii="Times New Roman" w:hAnsi="Times New Roman" w:cs="Times New Roman"/>
          <w:b/>
          <w:sz w:val="20"/>
          <w:szCs w:val="20"/>
        </w:rPr>
      </w:pPr>
    </w:p>
    <w:p w:rsidR="00FE0E69" w:rsidRPr="004B44C9" w:rsidRDefault="00FE0E69" w:rsidP="00FE0E69">
      <w:pPr>
        <w:pStyle w:val="ListParagraph"/>
        <w:numPr>
          <w:ilvl w:val="3"/>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w:t>
      </w:r>
    </w:p>
    <w:p w:rsidR="00FE0E69" w:rsidRPr="004B44C9" w:rsidRDefault="00FE0E69" w:rsidP="00FE0E69">
      <w:pPr>
        <w:pStyle w:val="ListParagraph"/>
        <w:numPr>
          <w:ilvl w:val="4"/>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 having the following properties: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0836BD">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p>
    <w:p w:rsidR="00FE0E69" w:rsidRPr="00D27270" w:rsidRDefault="00FE0E69" w:rsidP="00FE0E69">
      <w:pPr>
        <w:pStyle w:val="ListParagraph"/>
        <w:numPr>
          <w:ilvl w:val="5"/>
          <w:numId w:val="11"/>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FE0E69" w:rsidRPr="004B44C9" w:rsidRDefault="00FE0E69" w:rsidP="00FE0E69">
      <w:pPr>
        <w:pStyle w:val="ListParagraph"/>
        <w:numPr>
          <w:ilvl w:val="6"/>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Durometer Hardness, Shore A (ASTM D2240): 42</w:t>
      </w:r>
      <w:r>
        <w:rPr>
          <w:rFonts w:ascii="Times New Roman" w:hAnsi="Times New Roman" w:cs="Times New Roman"/>
          <w:sz w:val="20"/>
          <w:szCs w:val="20"/>
        </w:rPr>
        <w:t xml:space="preserve"> Shore A</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0530F6" w:rsidRDefault="000530F6" w:rsidP="000530F6">
      <w:pPr>
        <w:pStyle w:val="ListParagraph"/>
        <w:spacing w:after="0" w:line="240" w:lineRule="auto"/>
        <w:ind w:left="2880"/>
        <w:rPr>
          <w:rFonts w:ascii="Times New Roman" w:hAnsi="Times New Roman" w:cs="Times New Roman"/>
          <w:sz w:val="20"/>
          <w:szCs w:val="20"/>
        </w:rPr>
      </w:pPr>
    </w:p>
    <w:p w:rsidR="00FE0E69" w:rsidRDefault="00FE0E69" w:rsidP="00FE0E69">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Base Coat:</w:t>
      </w:r>
    </w:p>
    <w:p w:rsidR="00FE0E69" w:rsidRPr="004B44C9" w:rsidRDefault="00FE0E69" w:rsidP="00FE0E69">
      <w:pPr>
        <w:pStyle w:val="ListParagraph"/>
        <w:numPr>
          <w:ilvl w:val="4"/>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w:t>
      </w:r>
      <w:r>
        <w:rPr>
          <w:rFonts w:ascii="Times New Roman" w:hAnsi="Times New Roman" w:cs="Times New Roman"/>
          <w:sz w:val="20"/>
          <w:szCs w:val="20"/>
        </w:rPr>
        <w:t>;</w:t>
      </w:r>
      <w:r w:rsidRPr="004B44C9">
        <w:rPr>
          <w:rFonts w:ascii="Times New Roman" w:hAnsi="Times New Roman" w:cs="Times New Roman"/>
          <w:sz w:val="20"/>
          <w:szCs w:val="20"/>
        </w:rPr>
        <w:t xml:space="preserve"> having the following properties: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0836BD">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r>
        <w:rPr>
          <w:rFonts w:ascii="Times New Roman" w:hAnsi="Times New Roman" w:cs="Times New Roman"/>
          <w:sz w:val="20"/>
          <w:szCs w:val="20"/>
        </w:rPr>
        <w:t>, Tan or Gray</w:t>
      </w:r>
    </w:p>
    <w:p w:rsidR="00FE0E69" w:rsidRPr="00D27270" w:rsidRDefault="00FE0E69" w:rsidP="00FE0E69">
      <w:pPr>
        <w:pStyle w:val="ListParagraph"/>
        <w:numPr>
          <w:ilvl w:val="5"/>
          <w:numId w:val="11"/>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FE0E69" w:rsidRPr="004B44C9" w:rsidRDefault="00FE0E69" w:rsidP="00FE0E69">
      <w:pPr>
        <w:pStyle w:val="ListParagraph"/>
        <w:numPr>
          <w:ilvl w:val="5"/>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FE0E69" w:rsidRPr="004B44C9" w:rsidRDefault="00FE0E69" w:rsidP="00FE0E69">
      <w:pPr>
        <w:pStyle w:val="ListParagraph"/>
        <w:numPr>
          <w:ilvl w:val="6"/>
          <w:numId w:val="11"/>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FE0E69" w:rsidRPr="004B44C9" w:rsidRDefault="00FE0E69" w:rsidP="00FE0E69">
      <w:pPr>
        <w:pStyle w:val="ListParagraph"/>
        <w:numPr>
          <w:ilvl w:val="5"/>
          <w:numId w:val="11"/>
        </w:numPr>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FE0E69" w:rsidRPr="004B44C9" w:rsidRDefault="00FE0E69" w:rsidP="00FE0E69">
      <w:pPr>
        <w:pStyle w:val="ListParagraph"/>
        <w:ind w:left="2448"/>
        <w:rPr>
          <w:rFonts w:ascii="Times New Roman" w:hAnsi="Times New Roman" w:cs="Times New Roman"/>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Assembly Auxiliary Materials:</w:t>
      </w:r>
    </w:p>
    <w:p w:rsidR="00FE0E69" w:rsidRPr="004B44C9" w:rsidRDefault="00FE0E69" w:rsidP="00FE0E69">
      <w:pPr>
        <w:pStyle w:val="ListParagraph"/>
        <w:numPr>
          <w:ilvl w:val="3"/>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Primer</w:t>
      </w:r>
      <w:r w:rsidR="000530F6">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FE0E69" w:rsidRDefault="00FE0E69" w:rsidP="00FE0E69">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having the following properties:</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 Substrate</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Color: Dark Gray</w:t>
      </w:r>
    </w:p>
    <w:p w:rsidR="00FE0E69" w:rsidRDefault="00FE0E69" w:rsidP="00FE0E69">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with a deep black color designed to raise the solar gain on the substrate for quicker drying, having the following properties:</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Substrate SG</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rsidR="00FE0E69" w:rsidRPr="004B44C9" w:rsidRDefault="00FE0E69" w:rsidP="00FE0E69">
      <w:pPr>
        <w:pStyle w:val="ListParagraph"/>
        <w:numPr>
          <w:ilvl w:val="3"/>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Sealants:</w:t>
      </w:r>
    </w:p>
    <w:p w:rsidR="00FE0E69" w:rsidRPr="00051AA2" w:rsidRDefault="00FE0E69" w:rsidP="00FE0E69">
      <w:pPr>
        <w:pStyle w:val="ListParagraph"/>
        <w:numPr>
          <w:ilvl w:val="4"/>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Butter grade, one-part moisture cure sealant consisting of silicone rubber; having the following properties:</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0836BD">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A61C25">
        <w:rPr>
          <w:rFonts w:ascii="Times New Roman" w:hAnsi="Times New Roman" w:cs="Times New Roman"/>
          <w:sz w:val="20"/>
          <w:szCs w:val="20"/>
        </w:rPr>
        <w:t>923 Butter Grade Silicone Roof Sealer</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Colors: White</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die C (ASTM D412): 130 psi</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Elongation (ASTM D412): 275%</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Organic Content (VOC) (ASTM D3960/EPA Method 24): </w:t>
      </w:r>
      <w:r w:rsidRPr="002A16FD">
        <w:rPr>
          <w:rFonts w:ascii="Times New Roman" w:hAnsi="Times New Roman" w:cs="Times New Roman"/>
          <w:sz w:val="20"/>
          <w:szCs w:val="20"/>
        </w:rPr>
        <w:t>25g</w:t>
      </w:r>
      <w:r w:rsidRPr="00051AA2">
        <w:rPr>
          <w:rFonts w:ascii="Times New Roman" w:hAnsi="Times New Roman" w:cs="Times New Roman"/>
          <w:sz w:val="20"/>
          <w:szCs w:val="20"/>
        </w:rPr>
        <w:t xml:space="preserve">/l max </w:t>
      </w:r>
    </w:p>
    <w:p w:rsidR="00FE0E69" w:rsidRPr="00051AA2" w:rsidRDefault="00FE0E69" w:rsidP="00FE0E69">
      <w:pPr>
        <w:pStyle w:val="ListParagraph"/>
        <w:numPr>
          <w:ilvl w:val="4"/>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Standard grade, one- part moisture cure sealant consisting of silicone rubber; having the following properties: </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w:t>
      </w:r>
      <w:r>
        <w:rPr>
          <w:rFonts w:ascii="Times New Roman" w:hAnsi="Times New Roman" w:cs="Times New Roman"/>
          <w:sz w:val="20"/>
          <w:szCs w:val="20"/>
        </w:rPr>
        <w:t>sis of design: Pro-Grade</w:t>
      </w:r>
      <w:r w:rsidRPr="000836BD">
        <w:rPr>
          <w:rFonts w:ascii="Times New Roman" w:hAnsi="Times New Roman" w:cs="Times New Roman"/>
          <w:sz w:val="20"/>
          <w:szCs w:val="20"/>
          <w:vertAlign w:val="superscript"/>
        </w:rPr>
        <w:t>®</w:t>
      </w:r>
      <w:r>
        <w:rPr>
          <w:rFonts w:ascii="Times New Roman" w:hAnsi="Times New Roman" w:cs="Times New Roman"/>
          <w:sz w:val="20"/>
          <w:szCs w:val="20"/>
        </w:rPr>
        <w:t xml:space="preserve"> 920 Silicone </w:t>
      </w:r>
      <w:r w:rsidRPr="00B649E4">
        <w:rPr>
          <w:rFonts w:ascii="Times New Roman" w:hAnsi="Times New Roman" w:cs="Times New Roman"/>
          <w:sz w:val="20"/>
          <w:szCs w:val="20"/>
        </w:rPr>
        <w:t>Roof Sealant</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Colors: Bright White </w:t>
      </w:r>
      <w:r>
        <w:rPr>
          <w:rFonts w:ascii="Times New Roman" w:hAnsi="Times New Roman" w:cs="Times New Roman"/>
          <w:sz w:val="20"/>
          <w:szCs w:val="20"/>
        </w:rPr>
        <w:t>or Grey</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 free time: Approximately 1-2 hours</w:t>
      </w:r>
    </w:p>
    <w:p w:rsidR="00FE0E69" w:rsidRPr="00051AA2" w:rsidRDefault="00FE0E69" w:rsidP="00FE0E69">
      <w:pPr>
        <w:pStyle w:val="ListParagraph"/>
        <w:numPr>
          <w:ilvl w:val="5"/>
          <w:numId w:val="1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Cure time (ASTM C920): 7 days</w:t>
      </w:r>
    </w:p>
    <w:p w:rsidR="00FE0E69" w:rsidRPr="002A1760" w:rsidRDefault="00FE0E69" w:rsidP="00FE0E69">
      <w:pPr>
        <w:pStyle w:val="ListParagraph"/>
        <w:numPr>
          <w:ilvl w:val="5"/>
          <w:numId w:val="1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Tensile Strength, die C (ASTM D412): 200 psi</w:t>
      </w:r>
    </w:p>
    <w:p w:rsidR="00FE0E69" w:rsidRDefault="00FE0E69" w:rsidP="00FE0E69">
      <w:pPr>
        <w:pStyle w:val="ListParagraph"/>
        <w:numPr>
          <w:ilvl w:val="5"/>
          <w:numId w:val="1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Elongation (ASTM D412): 300%</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FE0E69" w:rsidRPr="00E64D39" w:rsidRDefault="00FE0E69" w:rsidP="00FE0E69">
      <w:pPr>
        <w:pStyle w:val="ListParagraph"/>
        <w:numPr>
          <w:ilvl w:val="4"/>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Fibered grade, one-part moisture cure sealant consisting of silicone rubber; having the following properties:</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0836BD">
        <w:rPr>
          <w:rFonts w:ascii="Times New Roman" w:hAnsi="Times New Roman" w:cs="Times New Roman"/>
          <w:sz w:val="20"/>
          <w:szCs w:val="20"/>
          <w:vertAlign w:val="superscript"/>
        </w:rPr>
        <w:t>®</w:t>
      </w:r>
      <w:r w:rsidRPr="00E64D39">
        <w:rPr>
          <w:rFonts w:ascii="Times New Roman" w:hAnsi="Times New Roman" w:cs="Times New Roman"/>
          <w:sz w:val="20"/>
          <w:szCs w:val="20"/>
        </w:rPr>
        <w:t xml:space="preserve"> 957 Silicone Fibered  Roof Sealer</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Colors: White</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Solids Content by Volume (ASTM D2697-3): 95% </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Tack Free Time: Approximately 1-3 hours</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Cure time (ASTM C920):24-48 hours</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Tensile Strength, die C (ASTM D412): 110 psi</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Elongation (ASTM D412): 75%</w:t>
      </w:r>
    </w:p>
    <w:p w:rsidR="00FE0E69" w:rsidRPr="00E64D39" w:rsidRDefault="00FE0E69" w:rsidP="00FE0E69">
      <w:pPr>
        <w:pStyle w:val="ListParagraph"/>
        <w:numPr>
          <w:ilvl w:val="5"/>
          <w:numId w:val="11"/>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FE0E69" w:rsidRPr="004B44C9" w:rsidRDefault="00FE0E69" w:rsidP="00FE0E69">
      <w:pPr>
        <w:pStyle w:val="ListParagraph"/>
        <w:numPr>
          <w:ilvl w:val="3"/>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FE0E69" w:rsidRPr="004B44C9" w:rsidRDefault="00FE0E69" w:rsidP="00FE0E69">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w:t>
      </w:r>
      <w:r w:rsidR="00B373BA" w:rsidRPr="00B373BA">
        <w:rPr>
          <w:rFonts w:ascii="Times New Roman" w:hAnsi="Times New Roman" w:cs="Times New Roman"/>
          <w:b/>
          <w:sz w:val="20"/>
          <w:szCs w:val="20"/>
          <w:vertAlign w:val="superscript"/>
        </w:rPr>
        <w:t>®</w:t>
      </w:r>
      <w:r w:rsidRPr="004B44C9">
        <w:rPr>
          <w:rFonts w:ascii="Times New Roman" w:hAnsi="Times New Roman" w:cs="Times New Roman"/>
          <w:sz w:val="20"/>
          <w:szCs w:val="20"/>
        </w:rPr>
        <w:t xml:space="preserve"> Roof Granules</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FE0E69" w:rsidRPr="004B44C9" w:rsidRDefault="00FE0E69" w:rsidP="00FE0E69">
      <w:pPr>
        <w:pStyle w:val="ListParagraph"/>
        <w:numPr>
          <w:ilvl w:val="5"/>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Spray Foam and Roof Coating Manufacturer published literature</w:t>
      </w:r>
    </w:p>
    <w:p w:rsidR="00FE0E69" w:rsidRPr="004B44C9" w:rsidRDefault="00FE0E69" w:rsidP="00FE0E69">
      <w:pPr>
        <w:pStyle w:val="ListParagraph"/>
        <w:spacing w:after="0" w:line="240" w:lineRule="auto"/>
        <w:ind w:left="2880"/>
        <w:rPr>
          <w:rFonts w:ascii="Times New Roman" w:hAnsi="Times New Roman" w:cs="Times New Roman"/>
          <w:sz w:val="20"/>
          <w:szCs w:val="20"/>
        </w:rPr>
      </w:pPr>
    </w:p>
    <w:p w:rsidR="00FE0E69" w:rsidRPr="004B44C9" w:rsidRDefault="00FE0E69" w:rsidP="00FE0E69">
      <w:pPr>
        <w:pStyle w:val="ListParagraph"/>
        <w:numPr>
          <w:ilvl w:val="2"/>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Additional Materials:</w:t>
      </w:r>
    </w:p>
    <w:p w:rsidR="00FE0E69" w:rsidRPr="004B44C9" w:rsidRDefault="00FE0E69" w:rsidP="00FE0E69">
      <w:pPr>
        <w:pStyle w:val="ListParagraph"/>
        <w:numPr>
          <w:ilvl w:val="3"/>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Cleaner:</w:t>
      </w:r>
    </w:p>
    <w:p w:rsidR="00FE0E69" w:rsidRPr="004B44C9" w:rsidRDefault="00FE0E69" w:rsidP="00FE0E69">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3.02. D. Surface Cleaning</w:t>
      </w:r>
    </w:p>
    <w:p w:rsidR="00FE0E69" w:rsidRPr="004B44C9" w:rsidRDefault="00FE0E69" w:rsidP="00FE0E69">
      <w:pPr>
        <w:pStyle w:val="ListParagraph"/>
        <w:numPr>
          <w:ilvl w:val="3"/>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 Primer:</w:t>
      </w:r>
    </w:p>
    <w:p w:rsidR="00FE0E69" w:rsidRPr="004B44C9" w:rsidRDefault="00FE0E69" w:rsidP="00FE0E69">
      <w:pPr>
        <w:pStyle w:val="ListParagraph"/>
        <w:numPr>
          <w:ilvl w:val="4"/>
          <w:numId w:val="1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a complete list of recommended products.</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FE0E69" w:rsidRPr="004B44C9" w:rsidRDefault="00FE0E69" w:rsidP="00FE0E69">
      <w:pPr>
        <w:pStyle w:val="ListParagraph"/>
        <w:spacing w:after="0" w:line="240" w:lineRule="auto"/>
        <w:ind w:left="1800"/>
        <w:rPr>
          <w:rFonts w:ascii="Times New Roman" w:hAnsi="Times New Roman" w:cs="Times New Roman"/>
          <w:sz w:val="20"/>
          <w:szCs w:val="20"/>
        </w:rPr>
      </w:pPr>
    </w:p>
    <w:p w:rsidR="00FE0E69" w:rsidRPr="004B44C9" w:rsidRDefault="00FE0E69" w:rsidP="00FE0E69">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 </w:t>
      </w:r>
      <w:r>
        <w:rPr>
          <w:rFonts w:ascii="Times New Roman" w:hAnsi="Times New Roman" w:cs="Times New Roman"/>
          <w:sz w:val="20"/>
          <w:szCs w:val="20"/>
        </w:rPr>
        <w:t>spray foam and 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roof coating over saturated insulation</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spray polyurethane foam and roof coating over saturated substrates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A92BB1" w:rsidRDefault="00FE0E69" w:rsidP="00FE0E69">
      <w:pPr>
        <w:pStyle w:val="ListParagraph"/>
        <w:numPr>
          <w:ilvl w:val="2"/>
          <w:numId w:val="8"/>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FE0E69" w:rsidRPr="003E3E63"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w:t>
      </w:r>
      <w:r>
        <w:rPr>
          <w:rFonts w:ascii="Times New Roman" w:hAnsi="Times New Roman" w:cs="Times New Roman"/>
          <w:sz w:val="20"/>
          <w:szCs w:val="20"/>
        </w:rPr>
        <w:t xml:space="preserve"> analysis</w:t>
      </w:r>
      <w:r w:rsidRPr="004B44C9">
        <w:rPr>
          <w:rFonts w:ascii="Times New Roman" w:hAnsi="Times New Roman" w:cs="Times New Roman"/>
          <w:sz w:val="20"/>
          <w:szCs w:val="20"/>
        </w:rPr>
        <w:t xml:space="preserve">; choose from </w:t>
      </w:r>
      <w:r>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FE0E69" w:rsidRPr="004B44C9" w:rsidRDefault="00FE0E69" w:rsidP="00FE0E69">
      <w:pPr>
        <w:pStyle w:val="ListParagraph"/>
        <w:numPr>
          <w:ilvl w:val="5"/>
          <w:numId w:val="8"/>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FE0E6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Electric Capacitance / Impedance Testing</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Roof c</w:t>
      </w:r>
      <w:r w:rsidRPr="004B44C9">
        <w:rPr>
          <w:rFonts w:ascii="Times New Roman" w:hAnsi="Times New Roman" w:cs="Times New Roman"/>
          <w:sz w:val="20"/>
          <w:szCs w:val="20"/>
        </w:rPr>
        <w:t xml:space="preserve">ore </w:t>
      </w:r>
      <w:r>
        <w:rPr>
          <w:rFonts w:ascii="Times New Roman" w:hAnsi="Times New Roman" w:cs="Times New Roman"/>
          <w:sz w:val="20"/>
          <w:szCs w:val="20"/>
        </w:rPr>
        <w:t xml:space="preserve">cut </w:t>
      </w:r>
      <w:r w:rsidRPr="004B44C9">
        <w:rPr>
          <w:rFonts w:ascii="Times New Roman" w:hAnsi="Times New Roman" w:cs="Times New Roman"/>
          <w:sz w:val="20"/>
          <w:szCs w:val="20"/>
        </w:rPr>
        <w:t xml:space="preserve">samples  </w:t>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Spray Foam and Roof Coating Manufacturer’s published literature.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prior to spray polyurethane foam and coating installation where substrates are irreparable and require cover board.</w:t>
      </w:r>
    </w:p>
    <w:p w:rsidR="00FE0E69" w:rsidRPr="004B44C9" w:rsidRDefault="00FE0E69" w:rsidP="00FE0E69">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MB/BUR Roofing Membrane Manufacturer’s published literature to obtain a continuous and secure substrate in accordance with Spray Foam and Roof Coating Manufacturer’s published literature prior to installation of spray polyurethane foam and  roof coating.</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secured prior to application of spray polyurethane foam and roof coating.</w:t>
      </w:r>
    </w:p>
    <w:p w:rsidR="00FE0E69" w:rsidRPr="004B44C9" w:rsidRDefault="00FE0E69" w:rsidP="00FE0E69">
      <w:pPr>
        <w:spacing w:after="0" w:line="240" w:lineRule="auto"/>
        <w:rPr>
          <w:rFonts w:ascii="Times New Roman" w:hAnsi="Times New Roman" w:cs="Times New Roman"/>
          <w:sz w:val="20"/>
          <w:szCs w:val="20"/>
        </w:rPr>
      </w:pPr>
    </w:p>
    <w:p w:rsidR="00FE0E6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apply spray polyurethane foam and roof coating until substrate and environmental conditions are in accordance with Spray Foam and Roof Coating Manufacturer’s published literature.</w:t>
      </w:r>
    </w:p>
    <w:p w:rsidR="00FE0E69" w:rsidRPr="00FF223B"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Default="00FE0E69" w:rsidP="00FE0E69">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roof membrane</w:t>
      </w:r>
      <w:r>
        <w:rPr>
          <w:rFonts w:ascii="Times New Roman" w:hAnsi="Times New Roman" w:cs="Times New Roman"/>
          <w:sz w:val="20"/>
          <w:szCs w:val="20"/>
        </w:rPr>
        <w:t>, insulation, and</w:t>
      </w:r>
      <w:r w:rsidRPr="004B44C9">
        <w:rPr>
          <w:rFonts w:ascii="Times New Roman" w:hAnsi="Times New Roman" w:cs="Times New Roman"/>
          <w:sz w:val="20"/>
          <w:szCs w:val="20"/>
        </w:rPr>
        <w:t xml:space="preserve"> substrates must be dry and in accordance with Spray Foam and Roof Coating Manufacturer’s published literature prior to installation of roof coating.  </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Gravel removal:</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Fully embedded gravel:</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Loose and partially embedded gravel:</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and prepare existing roof membrane taking caution not to inject water into roofing substrate.</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gravel removal</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Dry vacuum</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Wet vacuum</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 published literature.</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Confirm local ordinances and jurisdiction restrictions prior to selecting from the following cleaning methods.</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 and prepare existing membrane roofing taking caution not to inject water into roofing substrate.</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Cleaning</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Pressure washer with greater than 2000psi. </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Algae, mildew, or fungus:</w:t>
      </w:r>
    </w:p>
    <w:p w:rsidR="00FE0E69" w:rsidRPr="00852BF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Treat with a tri-sodium phosphate (TSP</w:t>
      </w:r>
      <w:r w:rsidRPr="00852BF9">
        <w:rPr>
          <w:rFonts w:ascii="Times New Roman" w:hAnsi="Times New Roman" w:cs="Times New Roman"/>
          <w:sz w:val="20"/>
          <w:szCs w:val="20"/>
        </w:rPr>
        <w:t>) or equivalent non-filming detergent and water solution.</w:t>
      </w:r>
    </w:p>
    <w:p w:rsidR="00FE0E69" w:rsidRPr="00852BF9" w:rsidRDefault="00FE0E69" w:rsidP="00FE0E69">
      <w:pPr>
        <w:pStyle w:val="ListParagraph"/>
        <w:numPr>
          <w:ilvl w:val="5"/>
          <w:numId w:val="8"/>
        </w:numPr>
        <w:spacing w:after="0" w:line="240" w:lineRule="auto"/>
        <w:rPr>
          <w:rFonts w:ascii="Times New Roman" w:hAnsi="Times New Roman" w:cs="Times New Roman"/>
          <w:sz w:val="20"/>
          <w:szCs w:val="20"/>
        </w:rPr>
      </w:pPr>
      <w:r w:rsidRPr="00852BF9">
        <w:rPr>
          <w:rFonts w:ascii="Times New Roman" w:hAnsi="Times New Roman" w:cs="Times New Roman"/>
          <w:sz w:val="20"/>
          <w:szCs w:val="20"/>
        </w:rPr>
        <w:t>Clear water rinse until complete cleaning residue removal.</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substrate areas must be completely dry prior to spray polyurethane foam and roof coating application.</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Manufacturer’s technical support or local sales representative for ponding area repair procedures.</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Removal and replacement of existing roof membrane, wet insulation and /or defective roof substrate: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Completely remove existing roof membrane, wet insulation, and /or defective materials and replace roofing membrane to match existing in accordance with MB/BUR Roofing Membrane Manufacturer published literature.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Replace insulation and roofing membrane to match existing ensuring a continuous and flush substrate; secure in accordance with MB/BUR Roofing Membrane Manufacturer published literature.</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Manufacturer’s technical support or local sales representative for project specific detailing, repair procedures, and minimum cure times prior to installation of spray polyurethane foam and roof coating where new roof membrane transitions to existing roof membrane.</w:t>
      </w:r>
    </w:p>
    <w:p w:rsidR="00FE0E69" w:rsidRPr="006F0E58"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Fabricate and install twenty-four (24) gauge metal foam stop where required in accordance with Spray Foam and Roof Coating Manufacturer’s published literature.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Etch and prime surfaces as recommended by Spray Foam and Roof Coating Manufacturer prior to installation of spray polyurethane foam and roof coating. </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1"/>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spray polyurethane foam and roof coating in accordance with Spray Foam and Roof Coating Manufacturer’s </w:t>
      </w:r>
      <w:r w:rsidRPr="00A92BB1">
        <w:rPr>
          <w:rFonts w:ascii="Times New Roman" w:hAnsi="Times New Roman" w:cs="Times New Roman"/>
          <w:sz w:val="20"/>
          <w:szCs w:val="20"/>
        </w:rPr>
        <w:t>TDS and guide specification.</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2"/>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FE0E69" w:rsidRPr="004B44C9" w:rsidRDefault="00FE0E69" w:rsidP="00FE0E69">
      <w:pPr>
        <w:pStyle w:val="ListParagraph"/>
        <w:numPr>
          <w:ilvl w:val="3"/>
          <w:numId w:val="3"/>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FE0E69" w:rsidRPr="004B44C9" w:rsidRDefault="00FE0E69" w:rsidP="00FE0E69">
      <w:pPr>
        <w:pStyle w:val="ListParagraph"/>
        <w:numPr>
          <w:ilvl w:val="5"/>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temperature must be above 45 degrees F (7 degrees C) and rising and 6 degrees F (3 degrees C) above dew point temperature and rising.</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FE0E69" w:rsidRPr="004B44C9" w:rsidRDefault="00FE0E69" w:rsidP="00FE0E69">
      <w:pPr>
        <w:pStyle w:val="ListParagraph"/>
        <w:numPr>
          <w:ilvl w:val="5"/>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Pr="004B44C9">
        <w:rPr>
          <w:rFonts w:ascii="Times New Roman" w:hAnsi="Times New Roman" w:cs="Times New Roman"/>
          <w:sz w:val="20"/>
          <w:szCs w:val="20"/>
        </w:rPr>
        <w:tab/>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2"/>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Limit s</w:t>
      </w:r>
      <w:r w:rsidRPr="004B44C9">
        <w:rPr>
          <w:rFonts w:ascii="Times New Roman" w:hAnsi="Times New Roman" w:cs="Times New Roman"/>
          <w:sz w:val="20"/>
          <w:szCs w:val="20"/>
        </w:rPr>
        <w:t xml:space="preserve">pray polyurethane foam </w:t>
      </w:r>
      <w:r>
        <w:rPr>
          <w:rFonts w:ascii="Times New Roman" w:hAnsi="Times New Roman" w:cs="Times New Roman"/>
          <w:sz w:val="20"/>
          <w:szCs w:val="20"/>
        </w:rPr>
        <w:t xml:space="preserve">installation to </w:t>
      </w:r>
      <w:r w:rsidRPr="004B44C9">
        <w:rPr>
          <w:rFonts w:ascii="Times New Roman" w:hAnsi="Times New Roman" w:cs="Times New Roman"/>
          <w:sz w:val="20"/>
          <w:szCs w:val="20"/>
        </w:rPr>
        <w:t xml:space="preserve">areas where </w:t>
      </w:r>
      <w:r>
        <w:rPr>
          <w:rFonts w:ascii="Times New Roman" w:hAnsi="Times New Roman" w:cs="Times New Roman"/>
          <w:sz w:val="20"/>
          <w:szCs w:val="20"/>
        </w:rPr>
        <w:t xml:space="preserve">foam is </w:t>
      </w:r>
      <w:r w:rsidRPr="004B44C9">
        <w:rPr>
          <w:rFonts w:ascii="Times New Roman" w:hAnsi="Times New Roman" w:cs="Times New Roman"/>
          <w:sz w:val="20"/>
          <w:szCs w:val="20"/>
        </w:rPr>
        <w:t xml:space="preserve">coated by end of day in accordance with Spray Foam and Roof Coating Manufacturer published literature. </w:t>
      </w:r>
    </w:p>
    <w:p w:rsidR="00FE0E69" w:rsidRPr="004B44C9" w:rsidRDefault="00FE0E69" w:rsidP="00FE0E69">
      <w:pPr>
        <w:pStyle w:val="ListParagraph"/>
        <w:rPr>
          <w:rFonts w:ascii="Times New Roman" w:hAnsi="Times New Roman" w:cs="Times New Roman"/>
          <w:sz w:val="20"/>
          <w:szCs w:val="20"/>
        </w:rPr>
      </w:pPr>
    </w:p>
    <w:p w:rsidR="00FE0E69" w:rsidRPr="004B44C9" w:rsidRDefault="00FE0E69" w:rsidP="00FE0E69">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 </w:t>
      </w:r>
      <w:r w:rsidRPr="004B44C9">
        <w:rPr>
          <w:rFonts w:ascii="Times New Roman" w:hAnsi="Times New Roman" w:cs="Times New Roman"/>
          <w:sz w:val="20"/>
          <w:szCs w:val="20"/>
        </w:rPr>
        <w:t>detailing and flashings prior spray polyurethane foam and roof coating</w:t>
      </w:r>
      <w:r>
        <w:rPr>
          <w:rFonts w:ascii="Times New Roman" w:hAnsi="Times New Roman" w:cs="Times New Roman"/>
          <w:sz w:val="20"/>
          <w:szCs w:val="20"/>
        </w:rPr>
        <w:t xml:space="preserve"> installation</w:t>
      </w:r>
      <w:r w:rsidRPr="004B44C9">
        <w:rPr>
          <w:rFonts w:ascii="Times New Roman" w:hAnsi="Times New Roman" w:cs="Times New Roman"/>
          <w:sz w:val="20"/>
          <w:szCs w:val="20"/>
        </w:rPr>
        <w:t>.</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Install</w:t>
      </w:r>
      <w:r w:rsidRPr="004B44C9">
        <w:rPr>
          <w:rFonts w:ascii="Times New Roman" w:hAnsi="Times New Roman" w:cs="Times New Roman"/>
          <w:sz w:val="20"/>
          <w:szCs w:val="20"/>
        </w:rPr>
        <w:t xml:space="preserve"> detailing and flashings per Spray Foam and Roof Coating Manufacturer’s published literature.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Repair defects including splits, cracks, blisters, deteriorated flashings, ridging of felts, cracked metal edging, and any other defects affecting the water tightness of the roofing system in accordance with SPFA guidelines and Spray Foam and Roof Coating Manufacturer’s published literature.</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Blisters; choose from one of the following methods:</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Less than six (6) inches in diameter:</w:t>
      </w:r>
    </w:p>
    <w:p w:rsidR="00FE0E69" w:rsidRPr="004B44C9" w:rsidRDefault="00FE0E69" w:rsidP="00FE0E69">
      <w:pPr>
        <w:pStyle w:val="ListParagraph"/>
        <w:numPr>
          <w:ilvl w:val="6"/>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Nailable substrates:</w:t>
      </w:r>
    </w:p>
    <w:p w:rsidR="00FE0E69" w:rsidRPr="004B44C9" w:rsidRDefault="00FE0E69" w:rsidP="00FE0E69">
      <w:pPr>
        <w:pStyle w:val="ListParagraph"/>
        <w:numPr>
          <w:ilvl w:val="7"/>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blister of existing roof membrane where applicable.</w:t>
      </w:r>
    </w:p>
    <w:p w:rsidR="00FE0E69" w:rsidRPr="004B44C9" w:rsidRDefault="00FE0E69" w:rsidP="00FE0E69">
      <w:pPr>
        <w:pStyle w:val="ListParagraph"/>
        <w:numPr>
          <w:ilvl w:val="7"/>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Slit blister.</w:t>
      </w:r>
    </w:p>
    <w:p w:rsidR="00FE0E69" w:rsidRPr="004B44C9" w:rsidRDefault="00FE0E69" w:rsidP="00FE0E69">
      <w:pPr>
        <w:pStyle w:val="ListParagraph"/>
        <w:numPr>
          <w:ilvl w:val="7"/>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FE0E69" w:rsidRPr="004B44C9" w:rsidRDefault="00FE0E69" w:rsidP="00FE0E69">
      <w:pPr>
        <w:pStyle w:val="ListParagraph"/>
        <w:numPr>
          <w:ilvl w:val="6"/>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Non-nailable substrates:</w:t>
      </w:r>
    </w:p>
    <w:p w:rsidR="00FE0E69" w:rsidRPr="004B44C9" w:rsidRDefault="00FE0E69" w:rsidP="00FE0E69">
      <w:pPr>
        <w:pStyle w:val="ListParagraph"/>
        <w:numPr>
          <w:ilvl w:val="7"/>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Greater than six (6) inches in diameter:</w:t>
      </w:r>
    </w:p>
    <w:p w:rsidR="00FE0E69" w:rsidRPr="004B44C9" w:rsidRDefault="00FE0E69" w:rsidP="00FE0E69">
      <w:pPr>
        <w:pStyle w:val="ListParagraph"/>
        <w:numPr>
          <w:ilvl w:val="6"/>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and remove to deck.</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Ridging of felts:</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Cut out defect to provide a smooth flat surface.</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gravel from cut edges of existing roof membrane where applicable.</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Fasten and secure cut edges to roof deck using square head nails or screws and plates.</w:t>
      </w:r>
    </w:p>
    <w:p w:rsidR="00FE0E69" w:rsidRPr="004B44C9" w:rsidRDefault="00FE0E69" w:rsidP="00FE0E69">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Deep voids left from vacant ridge may be filled with spray polyurethane foam to promote positive drainage. </w:t>
      </w:r>
    </w:p>
    <w:p w:rsidR="00FE0E69" w:rsidRPr="004B44C9" w:rsidRDefault="00FE0E69" w:rsidP="00FE0E69">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detail drawings for installation procedures including, but not limited to, the following:</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Equipment platform</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Expansion joints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Parapets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Penetrations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Perimeter edge</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curbs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drains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Skylights</w:t>
      </w:r>
    </w:p>
    <w:p w:rsidR="00FE0E69" w:rsidRPr="004B44C9" w:rsidRDefault="00FE0E69" w:rsidP="00FE0E69">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Thru-Wall Scuppers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2"/>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Spray Polyurethane Foam:</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Prime substrate in accordance with Spray Foam and Roof Coating Manufacturer published literature.</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in accordance with SPFA and NRCA guidelines. </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to promote positive drainage and at a minimum overall slope to comply with local ordinances. </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Slope at edge metal, roof drains, and scuppers:</w:t>
      </w:r>
    </w:p>
    <w:p w:rsidR="00FE0E69" w:rsidRPr="004B44C9" w:rsidRDefault="00FE0E69" w:rsidP="00FE0E69">
      <w:pPr>
        <w:pStyle w:val="ListParagraph"/>
        <w:numPr>
          <w:ilvl w:val="5"/>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Taper spray polyurethane foam at minimum 1/4 inch per foot (1:48) slope and a distance of up to three (3) feet from edge or drain outlet. </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Lift thickness:</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 spray polyurethane foam in accordance with SPFA guidelines</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Apply spray polyurethane foam to promote positive drainage.</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of roof:</w:t>
      </w:r>
    </w:p>
    <w:p w:rsidR="00FE0E69" w:rsidRPr="004B44C9" w:rsidRDefault="00FE0E69" w:rsidP="00FE0E69">
      <w:pPr>
        <w:pStyle w:val="ListParagraph"/>
        <w:numPr>
          <w:ilvl w:val="5"/>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Smooth surfaces:</w:t>
      </w:r>
    </w:p>
    <w:p w:rsidR="00FE0E69" w:rsidRPr="004B44C9" w:rsidRDefault="00FE0E69" w:rsidP="00FE0E69">
      <w:pPr>
        <w:pStyle w:val="ListParagraph"/>
        <w:numPr>
          <w:ilvl w:val="6"/>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(1) inch thick</w:t>
      </w:r>
    </w:p>
    <w:p w:rsidR="00FE0E69" w:rsidRPr="004B44C9" w:rsidRDefault="00FE0E69" w:rsidP="00FE0E69">
      <w:pPr>
        <w:pStyle w:val="ListParagraph"/>
        <w:numPr>
          <w:ilvl w:val="5"/>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Rough surfaces:</w:t>
      </w:r>
    </w:p>
    <w:p w:rsidR="00FE0E69" w:rsidRPr="004B44C9" w:rsidRDefault="00FE0E69" w:rsidP="00FE0E69">
      <w:pPr>
        <w:pStyle w:val="ListParagraph"/>
        <w:numPr>
          <w:ilvl w:val="6"/>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and a half (1.5) inches thick</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w:t>
      </w:r>
      <w:r>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Finish:</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textures: Orange peel, coarse orange peel, verge of popcorn.</w:t>
      </w:r>
    </w:p>
    <w:p w:rsidR="00FE0E69" w:rsidRPr="004B44C9" w:rsidRDefault="00FE0E69" w:rsidP="00FE0E69">
      <w:pPr>
        <w:pStyle w:val="ListParagraph"/>
        <w:numPr>
          <w:ilvl w:val="4"/>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Unacceptable textures: Popcorn and tree bark. </w:t>
      </w:r>
    </w:p>
    <w:p w:rsidR="00FE0E69" w:rsidRPr="004B44C9" w:rsidRDefault="00FE0E69" w:rsidP="00FE0E69">
      <w:pPr>
        <w:pStyle w:val="ListParagraph"/>
        <w:spacing w:after="0" w:line="240" w:lineRule="auto"/>
        <w:ind w:left="2448"/>
        <w:rPr>
          <w:rFonts w:ascii="Times New Roman" w:hAnsi="Times New Roman" w:cs="Times New Roman"/>
          <w:sz w:val="20"/>
          <w:szCs w:val="20"/>
        </w:rPr>
      </w:pPr>
    </w:p>
    <w:p w:rsidR="00FE0E69" w:rsidRPr="004B44C9" w:rsidRDefault="00FE0E69" w:rsidP="00FE0E69">
      <w:pPr>
        <w:pStyle w:val="ListParagraph"/>
        <w:numPr>
          <w:ilvl w:val="2"/>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FE0E69" w:rsidRPr="004B44C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p>
    <w:p w:rsidR="00FE0E69" w:rsidRDefault="00FE0E69" w:rsidP="00FE0E69">
      <w:pPr>
        <w:pStyle w:val="ListParagraph"/>
        <w:numPr>
          <w:ilvl w:val="3"/>
          <w:numId w:val="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roof marking instructions.</w:t>
      </w:r>
    </w:p>
    <w:p w:rsidR="00FE0E69" w:rsidRDefault="00FE0E69" w:rsidP="00FE0E69">
      <w:pPr>
        <w:pStyle w:val="ListParagraph"/>
        <w:numPr>
          <w:ilvl w:val="4"/>
          <w:numId w:val="3"/>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FE0E69" w:rsidRPr="00D44AA8" w:rsidRDefault="00FE0E69" w:rsidP="00FE0E69">
      <w:pPr>
        <w:pStyle w:val="ListParagraph"/>
        <w:numPr>
          <w:ilvl w:val="4"/>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FE0E69" w:rsidRDefault="00FE0E69" w:rsidP="00FE0E69">
      <w:pPr>
        <w:pStyle w:val="ListParagraph"/>
        <w:numPr>
          <w:ilvl w:val="4"/>
          <w:numId w:val="3"/>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FE0E69" w:rsidRPr="004B44C9" w:rsidRDefault="00FE0E69" w:rsidP="00FE0E69">
      <w:pPr>
        <w:spacing w:after="0" w:line="240" w:lineRule="auto"/>
        <w:rPr>
          <w:rFonts w:ascii="Times New Roman" w:hAnsi="Times New Roman" w:cs="Times New Roman"/>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Roof Coating:</w:t>
      </w:r>
    </w:p>
    <w:p w:rsidR="00FE0E69" w:rsidRDefault="00FE0E69" w:rsidP="00FE0E69">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FE0E69" w:rsidRPr="000836BD" w:rsidRDefault="00FE0E69" w:rsidP="00FE0E69">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FE0E69" w:rsidRPr="004B44C9" w:rsidRDefault="00FE0E69" w:rsidP="00FE0E69">
      <w:pPr>
        <w:spacing w:after="0" w:line="240" w:lineRule="auto"/>
        <w:rPr>
          <w:rFonts w:ascii="Times New Roman" w:hAnsi="Times New Roman" w:cs="Times New Roman"/>
          <w:sz w:val="20"/>
          <w:szCs w:val="20"/>
        </w:rPr>
      </w:pPr>
    </w:p>
    <w:p w:rsidR="00FE0E69" w:rsidRPr="00B834DA" w:rsidRDefault="00FE0E69" w:rsidP="00FE0E69">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“3.03.I Walkways”.</w:t>
      </w:r>
    </w:p>
    <w:p w:rsidR="00FE0E69" w:rsidRPr="00B834DA" w:rsidRDefault="00FE0E69" w:rsidP="00FE0E69">
      <w:pPr>
        <w:spacing w:after="0" w:line="240" w:lineRule="auto"/>
        <w:rPr>
          <w:rFonts w:ascii="Times New Roman" w:hAnsi="Times New Roman"/>
          <w:color w:val="0070C0"/>
          <w:sz w:val="20"/>
          <w:szCs w:val="20"/>
        </w:rPr>
      </w:pPr>
      <w:r w:rsidRPr="00B834DA">
        <w:rPr>
          <w:rFonts w:ascii="Times New Roman" w:hAnsi="Times New Roman"/>
          <w:color w:val="0070C0"/>
          <w:sz w:val="20"/>
          <w:szCs w:val="20"/>
        </w:rPr>
        <w:t>*********************************************************************************************</w:t>
      </w:r>
    </w:p>
    <w:p w:rsidR="00FE0E69" w:rsidRPr="00B834DA" w:rsidRDefault="00FE0E69" w:rsidP="00FE0E69">
      <w:pPr>
        <w:spacing w:after="0" w:line="240" w:lineRule="auto"/>
        <w:rPr>
          <w:rFonts w:ascii="Times New Roman" w:hAnsi="Times New Roman"/>
          <w:color w:val="0070C0"/>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spray polyurethane foam and roof coating is in accordance with warranty requirements. </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 at traffic areas at a minimum one (1) gallon per square (Sixteen (16) wet mils).</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w:t>
      </w:r>
      <w:r>
        <w:rPr>
          <w:rFonts w:ascii="Times New Roman" w:hAnsi="Times New Roman" w:cs="Times New Roman"/>
          <w:sz w:val="20"/>
          <w:szCs w:val="20"/>
        </w:rPr>
        <w:t>granules</w:t>
      </w:r>
      <w:r w:rsidRPr="004B44C9">
        <w:rPr>
          <w:rFonts w:ascii="Times New Roman" w:hAnsi="Times New Roman" w:cs="Times New Roman"/>
          <w:sz w:val="20"/>
          <w:szCs w:val="20"/>
        </w:rPr>
        <w:t xml:space="preserve"> uniformly into wet roof coating at a rate of 20-30 pounds per 100 square feet. </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1"/>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FE0E69" w:rsidRPr="004B44C9" w:rsidRDefault="00FE0E69" w:rsidP="00FE0E69">
      <w:pPr>
        <w:pStyle w:val="ListParagraph"/>
        <w:spacing w:after="0" w:line="240" w:lineRule="auto"/>
        <w:ind w:left="1440"/>
        <w:rPr>
          <w:rFonts w:ascii="Times New Roman" w:hAnsi="Times New Roman" w:cs="Times New Roman"/>
          <w:sz w:val="20"/>
          <w:szCs w:val="20"/>
        </w:rPr>
      </w:pPr>
    </w:p>
    <w:p w:rsidR="00FE0E69" w:rsidRPr="004B44C9" w:rsidRDefault="00FE0E69" w:rsidP="00FE0E69">
      <w:pPr>
        <w:pStyle w:val="ListParagraph"/>
        <w:numPr>
          <w:ilvl w:val="2"/>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Spray Foam and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[Spray Foam and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spray polyurethane foam </w:t>
      </w:r>
      <w:r>
        <w:rPr>
          <w:rFonts w:ascii="Times New Roman" w:hAnsi="Times New Roman" w:cs="Times New Roman"/>
          <w:sz w:val="20"/>
          <w:szCs w:val="20"/>
        </w:rPr>
        <w:t xml:space="preserve">and roof coating </w:t>
      </w:r>
      <w:r w:rsidRPr="004B44C9">
        <w:rPr>
          <w:rFonts w:ascii="Times New Roman" w:hAnsi="Times New Roman" w:cs="Times New Roman"/>
          <w:sz w:val="20"/>
          <w:szCs w:val="20"/>
        </w:rPr>
        <w:t xml:space="preserve">as required by warranty. </w:t>
      </w:r>
    </w:p>
    <w:p w:rsidR="00FE0E69" w:rsidRPr="004B44C9" w:rsidRDefault="00FE0E69" w:rsidP="00FE0E69">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warranty issuance requirements.</w:t>
      </w:r>
    </w:p>
    <w:p w:rsidR="00FE0E69" w:rsidRPr="004B44C9" w:rsidRDefault="00FE0E69" w:rsidP="00FE0E69">
      <w:pPr>
        <w:pStyle w:val="ListParagraph"/>
        <w:spacing w:after="0" w:line="240" w:lineRule="auto"/>
        <w:ind w:left="1944"/>
        <w:rPr>
          <w:rFonts w:ascii="Times New Roman" w:hAnsi="Times New Roman" w:cs="Times New Roman"/>
          <w:sz w:val="20"/>
          <w:szCs w:val="20"/>
        </w:rPr>
      </w:pPr>
    </w:p>
    <w:p w:rsidR="00FE0E69" w:rsidRPr="004B44C9" w:rsidRDefault="00FE0E69" w:rsidP="00FE0E69">
      <w:pPr>
        <w:pStyle w:val="ListParagraph"/>
        <w:numPr>
          <w:ilvl w:val="1"/>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FE0E69" w:rsidRPr="004B44C9" w:rsidRDefault="00FE0E69" w:rsidP="00FE0E69">
      <w:pPr>
        <w:pStyle w:val="ListParagraph"/>
        <w:spacing w:after="0" w:line="240" w:lineRule="auto"/>
        <w:ind w:left="0"/>
        <w:rPr>
          <w:rFonts w:ascii="Times New Roman" w:hAnsi="Times New Roman" w:cs="Times New Roman"/>
          <w:sz w:val="20"/>
          <w:szCs w:val="20"/>
        </w:rPr>
      </w:pPr>
    </w:p>
    <w:p w:rsidR="00FE0E69" w:rsidRPr="00A92BB1" w:rsidRDefault="00FE0E69" w:rsidP="00FE0E69">
      <w:pPr>
        <w:pStyle w:val="ListParagraph"/>
        <w:numPr>
          <w:ilvl w:val="2"/>
          <w:numId w:val="9"/>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FE0E69" w:rsidRPr="00A92BB1" w:rsidRDefault="00FE0E69" w:rsidP="00FE0E69">
      <w:pPr>
        <w:pStyle w:val="ListParagraph"/>
        <w:spacing w:after="0" w:line="240" w:lineRule="auto"/>
        <w:ind w:left="1440"/>
        <w:rPr>
          <w:rFonts w:ascii="Times New Roman" w:hAnsi="Times New Roman" w:cs="Times New Roman"/>
          <w:sz w:val="20"/>
          <w:szCs w:val="20"/>
        </w:rPr>
      </w:pPr>
    </w:p>
    <w:p w:rsidR="00FE0E69" w:rsidRDefault="00FE0E69" w:rsidP="00FE0E69">
      <w:pPr>
        <w:pStyle w:val="ListParagraph"/>
        <w:numPr>
          <w:ilvl w:val="2"/>
          <w:numId w:val="9"/>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FE0E69" w:rsidRPr="002A1303" w:rsidRDefault="00FE0E69" w:rsidP="00FE0E69">
      <w:pPr>
        <w:pStyle w:val="ListParagraph"/>
        <w:rPr>
          <w:rFonts w:ascii="Times New Roman" w:hAnsi="Times New Roman" w:cs="Times New Roman"/>
          <w:sz w:val="20"/>
          <w:szCs w:val="20"/>
        </w:rPr>
      </w:pPr>
    </w:p>
    <w:p w:rsidR="00FE0E69" w:rsidRPr="002A1303" w:rsidRDefault="00FE0E69" w:rsidP="00FE0E69">
      <w:pPr>
        <w:pStyle w:val="ListParagraph"/>
        <w:numPr>
          <w:ilvl w:val="2"/>
          <w:numId w:val="9"/>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FE0E69" w:rsidRDefault="00FE0E69" w:rsidP="00FE0E69">
      <w:pPr>
        <w:spacing w:after="0" w:line="240" w:lineRule="auto"/>
        <w:rPr>
          <w:rFonts w:ascii="Times New Roman" w:hAnsi="Times New Roman" w:cs="Times New Roman"/>
          <w:sz w:val="20"/>
          <w:szCs w:val="20"/>
        </w:rPr>
      </w:pPr>
    </w:p>
    <w:p w:rsidR="00FE0E69" w:rsidRPr="004B44C9" w:rsidRDefault="00FE0E69" w:rsidP="00FE0E69">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END OF SECTION</w:t>
      </w:r>
    </w:p>
    <w:p w:rsidR="00EA577D" w:rsidRPr="00FE0E69" w:rsidRDefault="00EA577D" w:rsidP="00FE0E69"/>
    <w:sectPr w:rsidR="00EA577D" w:rsidRPr="00FE0E69" w:rsidSect="00AD7AC0">
      <w:headerReference w:type="default"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76" w:rsidRDefault="00321176">
      <w:pPr>
        <w:spacing w:after="0" w:line="240" w:lineRule="auto"/>
      </w:pPr>
      <w:r>
        <w:separator/>
      </w:r>
    </w:p>
  </w:endnote>
  <w:endnote w:type="continuationSeparator" w:id="0">
    <w:p w:rsidR="00321176" w:rsidRDefault="0032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Pr="00E54857" w:rsidRDefault="00BD095F" w:rsidP="00E54857">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6CE6">
          <w:rPr>
            <w:noProof/>
          </w:rPr>
          <w:t>6</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FA" w:rsidRPr="001D63FA" w:rsidRDefault="00BD095F" w:rsidP="001D63FA">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818843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6CE6">
          <w:rPr>
            <w:noProof/>
          </w:rPr>
          <w:t>1</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76" w:rsidRDefault="00321176">
      <w:pPr>
        <w:spacing w:after="0" w:line="240" w:lineRule="auto"/>
      </w:pPr>
      <w:r>
        <w:separator/>
      </w:r>
    </w:p>
  </w:footnote>
  <w:footnote w:type="continuationSeparator" w:id="0">
    <w:p w:rsidR="00321176" w:rsidRDefault="00321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B05C7D" w:rsidRDefault="00321176"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EE23F7" w:rsidRDefault="00BD095F"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AUGUST 9, 2018 </w:t>
    </w:r>
    <w:r w:rsidRPr="00EE23F7">
      <w:rPr>
        <w:rFonts w:ascii="Times New Roman" w:hAnsi="Times New Roman" w:cs="Times New Roman"/>
        <w:b/>
        <w:color w:val="0070C0"/>
        <w:sz w:val="20"/>
        <w:u w:val="single"/>
      </w:rPr>
      <w:t>AND SUPERSEDES ALL PREVIOUS VERSIONS.</w:t>
    </w:r>
  </w:p>
  <w:p w:rsidR="00F67B95" w:rsidRDefault="00321176" w:rsidP="00AD7AC0">
    <w:pPr>
      <w:pStyle w:val="Header"/>
    </w:pPr>
  </w:p>
  <w:p w:rsidR="00F67B95" w:rsidRDefault="00321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3">
    <w:nsid w:val="1D8A7B7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1FFC3D0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304D30C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3243027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44443A3C"/>
    <w:multiLevelType w:val="multilevel"/>
    <w:tmpl w:val="BAB8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5ED1D52"/>
    <w:multiLevelType w:val="multilevel"/>
    <w:tmpl w:val="682E2144"/>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9">
    <w:nsid w:val="7D143AA0"/>
    <w:multiLevelType w:val="multilevel"/>
    <w:tmpl w:val="6C00C5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9"/>
  </w:num>
  <w:num w:numId="2">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6">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10">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abstractNumId w:val="3"/>
  </w:num>
  <w:num w:numId="13">
    <w:abstractNumId w:val="8"/>
  </w:num>
  <w:num w:numId="14">
    <w:abstractNumId w:val="5"/>
  </w:num>
  <w:num w:numId="15">
    <w:abstractNumId w:val="4"/>
  </w:num>
  <w:num w:numId="16">
    <w:abstractNumId w:val="6"/>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1C"/>
    <w:rsid w:val="000530F6"/>
    <w:rsid w:val="00285D69"/>
    <w:rsid w:val="00321176"/>
    <w:rsid w:val="004A441C"/>
    <w:rsid w:val="00556CE6"/>
    <w:rsid w:val="0061486E"/>
    <w:rsid w:val="00664A23"/>
    <w:rsid w:val="00A110F0"/>
    <w:rsid w:val="00B373BA"/>
    <w:rsid w:val="00BD095F"/>
    <w:rsid w:val="00E23EE1"/>
    <w:rsid w:val="00EA577D"/>
    <w:rsid w:val="00EB151C"/>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Footer">
    <w:name w:val="footer"/>
    <w:basedOn w:val="Normal"/>
    <w:link w:val="FooterChar"/>
    <w:uiPriority w:val="99"/>
    <w:unhideWhenUsed/>
    <w:rsid w:val="00FE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9"/>
  </w:style>
  <w:style w:type="character" w:styleId="CommentReference">
    <w:name w:val="annotation reference"/>
    <w:basedOn w:val="DefaultParagraphFont"/>
    <w:unhideWhenUsed/>
    <w:rsid w:val="00FE0E69"/>
    <w:rPr>
      <w:sz w:val="16"/>
      <w:szCs w:val="16"/>
    </w:rPr>
  </w:style>
  <w:style w:type="paragraph" w:styleId="CommentText">
    <w:name w:val="annotation text"/>
    <w:basedOn w:val="Normal"/>
    <w:link w:val="CommentTextChar"/>
    <w:uiPriority w:val="99"/>
    <w:unhideWhenUsed/>
    <w:rsid w:val="00FE0E69"/>
    <w:pPr>
      <w:spacing w:line="240" w:lineRule="auto"/>
    </w:pPr>
    <w:rPr>
      <w:sz w:val="20"/>
      <w:szCs w:val="20"/>
    </w:rPr>
  </w:style>
  <w:style w:type="character" w:customStyle="1" w:styleId="CommentTextChar">
    <w:name w:val="Comment Text Char"/>
    <w:basedOn w:val="DefaultParagraphFont"/>
    <w:link w:val="CommentText"/>
    <w:uiPriority w:val="99"/>
    <w:rsid w:val="00FE0E69"/>
    <w:rPr>
      <w:sz w:val="20"/>
      <w:szCs w:val="20"/>
    </w:rPr>
  </w:style>
  <w:style w:type="paragraph" w:styleId="CommentSubject">
    <w:name w:val="annotation subject"/>
    <w:basedOn w:val="CommentText"/>
    <w:next w:val="CommentText"/>
    <w:link w:val="CommentSubjectChar"/>
    <w:uiPriority w:val="99"/>
    <w:semiHidden/>
    <w:unhideWhenUsed/>
    <w:rsid w:val="00FE0E69"/>
    <w:rPr>
      <w:b/>
      <w:bCs/>
    </w:rPr>
  </w:style>
  <w:style w:type="character" w:customStyle="1" w:styleId="CommentSubjectChar">
    <w:name w:val="Comment Subject Char"/>
    <w:basedOn w:val="CommentTextChar"/>
    <w:link w:val="CommentSubject"/>
    <w:uiPriority w:val="99"/>
    <w:semiHidden/>
    <w:rsid w:val="00FE0E69"/>
    <w:rPr>
      <w:b/>
      <w:bCs/>
      <w:sz w:val="20"/>
      <w:szCs w:val="20"/>
    </w:rPr>
  </w:style>
  <w:style w:type="paragraph" w:styleId="BalloonText">
    <w:name w:val="Balloon Text"/>
    <w:basedOn w:val="Normal"/>
    <w:link w:val="BalloonTextChar"/>
    <w:uiPriority w:val="99"/>
    <w:semiHidden/>
    <w:unhideWhenUsed/>
    <w:rsid w:val="00FE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9"/>
    <w:rPr>
      <w:rFonts w:ascii="Tahoma" w:hAnsi="Tahoma" w:cs="Tahoma"/>
      <w:sz w:val="16"/>
      <w:szCs w:val="16"/>
    </w:rPr>
  </w:style>
  <w:style w:type="paragraph" w:styleId="BodyTextIndent2">
    <w:name w:val="Body Text Indent 2"/>
    <w:basedOn w:val="Normal"/>
    <w:link w:val="BodyTextIndent2Char"/>
    <w:rsid w:val="00FE0E69"/>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FE0E69"/>
    <w:rPr>
      <w:rFonts w:ascii="Arial" w:eastAsia="Times New Roman" w:hAnsi="Arial" w:cs="Times New Roman"/>
      <w:snapToGrid w:val="0"/>
      <w:sz w:val="18"/>
      <w:szCs w:val="20"/>
      <w:lang w:val="en-GB"/>
    </w:rPr>
  </w:style>
  <w:style w:type="character" w:styleId="PageNumber">
    <w:name w:val="page number"/>
    <w:basedOn w:val="DefaultParagraphFont"/>
    <w:rsid w:val="00FE0E69"/>
  </w:style>
  <w:style w:type="paragraph" w:styleId="EnvelopeAddress">
    <w:name w:val="envelope address"/>
    <w:basedOn w:val="Normal"/>
    <w:uiPriority w:val="99"/>
    <w:semiHidden/>
    <w:unhideWhenUsed/>
    <w:rsid w:val="00FE0E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SpecSN">
    <w:name w:val="Spec SN"/>
    <w:basedOn w:val="Normal"/>
    <w:next w:val="Normal"/>
    <w:autoRedefine/>
    <w:qFormat/>
    <w:rsid w:val="00FE0E69"/>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FE0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Footer">
    <w:name w:val="footer"/>
    <w:basedOn w:val="Normal"/>
    <w:link w:val="FooterChar"/>
    <w:uiPriority w:val="99"/>
    <w:unhideWhenUsed/>
    <w:rsid w:val="00FE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9"/>
  </w:style>
  <w:style w:type="character" w:styleId="CommentReference">
    <w:name w:val="annotation reference"/>
    <w:basedOn w:val="DefaultParagraphFont"/>
    <w:unhideWhenUsed/>
    <w:rsid w:val="00FE0E69"/>
    <w:rPr>
      <w:sz w:val="16"/>
      <w:szCs w:val="16"/>
    </w:rPr>
  </w:style>
  <w:style w:type="paragraph" w:styleId="CommentText">
    <w:name w:val="annotation text"/>
    <w:basedOn w:val="Normal"/>
    <w:link w:val="CommentTextChar"/>
    <w:uiPriority w:val="99"/>
    <w:unhideWhenUsed/>
    <w:rsid w:val="00FE0E69"/>
    <w:pPr>
      <w:spacing w:line="240" w:lineRule="auto"/>
    </w:pPr>
    <w:rPr>
      <w:sz w:val="20"/>
      <w:szCs w:val="20"/>
    </w:rPr>
  </w:style>
  <w:style w:type="character" w:customStyle="1" w:styleId="CommentTextChar">
    <w:name w:val="Comment Text Char"/>
    <w:basedOn w:val="DefaultParagraphFont"/>
    <w:link w:val="CommentText"/>
    <w:uiPriority w:val="99"/>
    <w:rsid w:val="00FE0E69"/>
    <w:rPr>
      <w:sz w:val="20"/>
      <w:szCs w:val="20"/>
    </w:rPr>
  </w:style>
  <w:style w:type="paragraph" w:styleId="CommentSubject">
    <w:name w:val="annotation subject"/>
    <w:basedOn w:val="CommentText"/>
    <w:next w:val="CommentText"/>
    <w:link w:val="CommentSubjectChar"/>
    <w:uiPriority w:val="99"/>
    <w:semiHidden/>
    <w:unhideWhenUsed/>
    <w:rsid w:val="00FE0E69"/>
    <w:rPr>
      <w:b/>
      <w:bCs/>
    </w:rPr>
  </w:style>
  <w:style w:type="character" w:customStyle="1" w:styleId="CommentSubjectChar">
    <w:name w:val="Comment Subject Char"/>
    <w:basedOn w:val="CommentTextChar"/>
    <w:link w:val="CommentSubject"/>
    <w:uiPriority w:val="99"/>
    <w:semiHidden/>
    <w:rsid w:val="00FE0E69"/>
    <w:rPr>
      <w:b/>
      <w:bCs/>
      <w:sz w:val="20"/>
      <w:szCs w:val="20"/>
    </w:rPr>
  </w:style>
  <w:style w:type="paragraph" w:styleId="BalloonText">
    <w:name w:val="Balloon Text"/>
    <w:basedOn w:val="Normal"/>
    <w:link w:val="BalloonTextChar"/>
    <w:uiPriority w:val="99"/>
    <w:semiHidden/>
    <w:unhideWhenUsed/>
    <w:rsid w:val="00FE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9"/>
    <w:rPr>
      <w:rFonts w:ascii="Tahoma" w:hAnsi="Tahoma" w:cs="Tahoma"/>
      <w:sz w:val="16"/>
      <w:szCs w:val="16"/>
    </w:rPr>
  </w:style>
  <w:style w:type="paragraph" w:styleId="BodyTextIndent2">
    <w:name w:val="Body Text Indent 2"/>
    <w:basedOn w:val="Normal"/>
    <w:link w:val="BodyTextIndent2Char"/>
    <w:rsid w:val="00FE0E69"/>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FE0E69"/>
    <w:rPr>
      <w:rFonts w:ascii="Arial" w:eastAsia="Times New Roman" w:hAnsi="Arial" w:cs="Times New Roman"/>
      <w:snapToGrid w:val="0"/>
      <w:sz w:val="18"/>
      <w:szCs w:val="20"/>
      <w:lang w:val="en-GB"/>
    </w:rPr>
  </w:style>
  <w:style w:type="character" w:styleId="PageNumber">
    <w:name w:val="page number"/>
    <w:basedOn w:val="DefaultParagraphFont"/>
    <w:rsid w:val="00FE0E69"/>
  </w:style>
  <w:style w:type="paragraph" w:styleId="EnvelopeAddress">
    <w:name w:val="envelope address"/>
    <w:basedOn w:val="Normal"/>
    <w:uiPriority w:val="99"/>
    <w:semiHidden/>
    <w:unhideWhenUsed/>
    <w:rsid w:val="00FE0E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SpecSN">
    <w:name w:val="Spec SN"/>
    <w:basedOn w:val="Normal"/>
    <w:next w:val="Normal"/>
    <w:autoRedefine/>
    <w:qFormat/>
    <w:rsid w:val="00FE0E69"/>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FE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2019-01-25T21:15:00Z</dcterms:created>
  <dcterms:modified xsi:type="dcterms:W3CDTF">2019-01-25T21:15:00Z</dcterms:modified>
</cp:coreProperties>
</file>