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83" w:rsidRPr="008D5A2B" w:rsidRDefault="00886D83" w:rsidP="000534B5">
      <w:pPr>
        <w:pStyle w:val="Title"/>
        <w:spacing w:after="240"/>
        <w:rPr>
          <w:rFonts w:ascii="Arial" w:hAnsi="Arial" w:cs="Arial"/>
        </w:rPr>
      </w:pPr>
      <w:r w:rsidRPr="008D5A2B">
        <w:rPr>
          <w:rFonts w:ascii="Arial" w:hAnsi="Arial" w:cs="Arial"/>
        </w:rPr>
        <w:t>P</w:t>
      </w:r>
      <w:r w:rsidRPr="008D5A2B">
        <w:rPr>
          <w:rFonts w:ascii="Arial" w:hAnsi="Arial" w:cs="Arial"/>
          <w:sz w:val="28"/>
        </w:rPr>
        <w:t>arallam</w:t>
      </w:r>
      <w:r w:rsidRPr="008D5A2B">
        <w:rPr>
          <w:rFonts w:ascii="Arial" w:hAnsi="Arial" w:cs="Arial"/>
          <w:vertAlign w:val="superscript"/>
        </w:rPr>
        <w:t>®</w:t>
      </w:r>
      <w:r w:rsidRPr="008D5A2B">
        <w:rPr>
          <w:rFonts w:ascii="Arial" w:hAnsi="Arial" w:cs="Arial"/>
        </w:rPr>
        <w:t xml:space="preserve"> PSL S</w:t>
      </w:r>
      <w:r w:rsidRPr="008D5A2B">
        <w:rPr>
          <w:rFonts w:ascii="Arial" w:hAnsi="Arial" w:cs="Arial"/>
          <w:sz w:val="28"/>
        </w:rPr>
        <w:t>pecifications</w:t>
      </w:r>
    </w:p>
    <w:p w:rsidR="00886D83" w:rsidRPr="008D5A2B" w:rsidRDefault="00886D83">
      <w:pPr>
        <w:pStyle w:val="Heading1"/>
        <w:rPr>
          <w:rFonts w:ascii="Arial" w:hAnsi="Arial" w:cs="Arial"/>
        </w:rPr>
      </w:pPr>
      <w:r w:rsidRPr="008D5A2B">
        <w:rPr>
          <w:rFonts w:ascii="Arial" w:hAnsi="Arial" w:cs="Arial"/>
        </w:rPr>
        <w:t>1.0</w:t>
      </w:r>
      <w:r w:rsidRPr="008D5A2B">
        <w:rPr>
          <w:rFonts w:ascii="Arial" w:hAnsi="Arial" w:cs="Arial"/>
        </w:rPr>
        <w:tab/>
        <w:t>GENERAL</w:t>
      </w:r>
    </w:p>
    <w:p w:rsidR="00886D83" w:rsidRPr="008D5A2B" w:rsidRDefault="00886D83">
      <w:pPr>
        <w:pStyle w:val="Heading2"/>
        <w:rPr>
          <w:rFonts w:ascii="Arial" w:hAnsi="Arial" w:cs="Arial"/>
        </w:rPr>
      </w:pPr>
      <w:r w:rsidRPr="008D5A2B">
        <w:rPr>
          <w:rFonts w:ascii="Arial" w:hAnsi="Arial" w:cs="Arial"/>
        </w:rPr>
        <w:t>1.1</w:t>
      </w:r>
      <w:r w:rsidRPr="008D5A2B">
        <w:rPr>
          <w:rFonts w:ascii="Arial" w:hAnsi="Arial" w:cs="Arial"/>
        </w:rPr>
        <w:tab/>
        <w:t>Scope</w:t>
      </w:r>
    </w:p>
    <w:p w:rsidR="00886D83" w:rsidRPr="008D5A2B" w:rsidRDefault="00886D83">
      <w:pPr>
        <w:pStyle w:val="BodyText"/>
        <w:rPr>
          <w:rFonts w:cs="Arial"/>
        </w:rPr>
      </w:pPr>
      <w:r w:rsidRPr="008D5A2B">
        <w:rPr>
          <w:rFonts w:cs="Arial"/>
        </w:rPr>
        <w:t>This work includes the complete furnishings and installation of all Parallam</w:t>
      </w:r>
      <w:r w:rsidRPr="008D5A2B">
        <w:rPr>
          <w:rFonts w:cs="Arial"/>
          <w:vertAlign w:val="superscript"/>
        </w:rPr>
        <w:t xml:space="preserve">® </w:t>
      </w:r>
      <w:r w:rsidRPr="008D5A2B">
        <w:rPr>
          <w:rFonts w:cs="Arial"/>
        </w:rPr>
        <w:t>parallel strand lumber (PSL) as shown on the drawings herein specified and necessary to complete the work.</w:t>
      </w:r>
    </w:p>
    <w:p w:rsidR="00886D83" w:rsidRPr="008D5A2B" w:rsidRDefault="00886D83">
      <w:pPr>
        <w:pStyle w:val="Heading2"/>
        <w:rPr>
          <w:rFonts w:ascii="Arial" w:hAnsi="Arial" w:cs="Arial"/>
        </w:rPr>
      </w:pPr>
      <w:r w:rsidRPr="008D5A2B">
        <w:rPr>
          <w:rFonts w:ascii="Arial" w:hAnsi="Arial" w:cs="Arial"/>
        </w:rPr>
        <w:t>1.2</w:t>
      </w:r>
      <w:r w:rsidRPr="008D5A2B">
        <w:rPr>
          <w:rFonts w:ascii="Arial" w:hAnsi="Arial" w:cs="Arial"/>
        </w:rPr>
        <w:tab/>
        <w:t>Code Approvals</w:t>
      </w:r>
    </w:p>
    <w:p w:rsidR="00886D83" w:rsidRPr="008D5A2B" w:rsidRDefault="00886D83">
      <w:pPr>
        <w:pStyle w:val="BodyText"/>
        <w:rPr>
          <w:rFonts w:cs="Arial"/>
        </w:rPr>
      </w:pPr>
      <w:r w:rsidRPr="008D5A2B">
        <w:rPr>
          <w:rFonts w:cs="Arial"/>
        </w:rPr>
        <w:t xml:space="preserve">These products shall be designed and manufactured to the standards set forth in the </w:t>
      </w:r>
      <w:r w:rsidR="000534B5" w:rsidRPr="008D5A2B">
        <w:rPr>
          <w:rFonts w:cs="Arial"/>
        </w:rPr>
        <w:t>ICC Evaluation Service R</w:t>
      </w:r>
      <w:r w:rsidR="002C348A" w:rsidRPr="008D5A2B">
        <w:rPr>
          <w:rFonts w:cs="Arial"/>
        </w:rPr>
        <w:t>eport</w:t>
      </w:r>
      <w:r w:rsidR="000534B5" w:rsidRPr="008D5A2B">
        <w:rPr>
          <w:rFonts w:cs="Arial"/>
        </w:rPr>
        <w:t xml:space="preserve"> No. </w:t>
      </w:r>
      <w:r w:rsidR="002C348A" w:rsidRPr="008D5A2B">
        <w:rPr>
          <w:rFonts w:cs="Arial"/>
        </w:rPr>
        <w:t xml:space="preserve"> ESR-</w:t>
      </w:r>
      <w:r w:rsidR="00D214B3" w:rsidRPr="008D5A2B">
        <w:rPr>
          <w:rFonts w:cs="Arial"/>
        </w:rPr>
        <w:t>1387</w:t>
      </w:r>
      <w:r w:rsidR="00160A96" w:rsidRPr="008D5A2B">
        <w:rPr>
          <w:rFonts w:cs="Arial"/>
        </w:rPr>
        <w:t>.</w:t>
      </w:r>
    </w:p>
    <w:p w:rsidR="00886D83" w:rsidRPr="008D5A2B" w:rsidRDefault="00886D83">
      <w:pPr>
        <w:pStyle w:val="Heading2"/>
        <w:rPr>
          <w:rFonts w:ascii="Arial" w:hAnsi="Arial" w:cs="Arial"/>
        </w:rPr>
      </w:pPr>
      <w:r w:rsidRPr="008D5A2B">
        <w:rPr>
          <w:rFonts w:ascii="Arial" w:hAnsi="Arial" w:cs="Arial"/>
        </w:rPr>
        <w:t>1.3</w:t>
      </w:r>
      <w:r w:rsidRPr="008D5A2B">
        <w:rPr>
          <w:rFonts w:ascii="Arial" w:hAnsi="Arial" w:cs="Arial"/>
        </w:rPr>
        <w:tab/>
        <w:t>Related Work Specified Elsewhere</w:t>
      </w:r>
    </w:p>
    <w:p w:rsidR="00886D83" w:rsidRPr="008D5A2B" w:rsidRDefault="00886D83">
      <w:pPr>
        <w:pStyle w:val="Head3"/>
        <w:rPr>
          <w:rFonts w:ascii="Arial" w:hAnsi="Arial" w:cs="Arial"/>
        </w:rPr>
      </w:pPr>
      <w:r w:rsidRPr="008D5A2B">
        <w:rPr>
          <w:rFonts w:ascii="Arial" w:hAnsi="Arial" w:cs="Arial"/>
        </w:rPr>
        <w:t>Carpentry and Millwork</w:t>
      </w:r>
    </w:p>
    <w:p w:rsidR="00886D83" w:rsidRPr="008D5A2B" w:rsidRDefault="00886D83">
      <w:pPr>
        <w:pStyle w:val="Head3"/>
        <w:rPr>
          <w:rFonts w:ascii="Arial" w:hAnsi="Arial" w:cs="Arial"/>
        </w:rPr>
      </w:pPr>
      <w:r w:rsidRPr="008D5A2B">
        <w:rPr>
          <w:rFonts w:ascii="Arial" w:hAnsi="Arial" w:cs="Arial"/>
          <w:color w:val="000000"/>
        </w:rPr>
        <w:t>Glu-Laminated</w:t>
      </w:r>
      <w:r w:rsidRPr="008D5A2B">
        <w:rPr>
          <w:rFonts w:ascii="Arial" w:hAnsi="Arial" w:cs="Arial"/>
        </w:rPr>
        <w:t xml:space="preserve"> Members</w:t>
      </w:r>
    </w:p>
    <w:p w:rsidR="00886D83" w:rsidRPr="008D5A2B" w:rsidRDefault="00886D83">
      <w:pPr>
        <w:pStyle w:val="Heading2"/>
        <w:rPr>
          <w:rFonts w:ascii="Arial" w:hAnsi="Arial" w:cs="Arial"/>
        </w:rPr>
      </w:pPr>
      <w:r w:rsidRPr="008D5A2B">
        <w:rPr>
          <w:rFonts w:ascii="Arial" w:hAnsi="Arial" w:cs="Arial"/>
        </w:rPr>
        <w:t>1.4</w:t>
      </w:r>
      <w:r w:rsidRPr="008D5A2B">
        <w:rPr>
          <w:rFonts w:ascii="Arial" w:hAnsi="Arial" w:cs="Arial"/>
        </w:rPr>
        <w:tab/>
        <w:t>Design</w:t>
      </w:r>
    </w:p>
    <w:p w:rsidR="00886D83" w:rsidRPr="008D5A2B" w:rsidRDefault="00886D83">
      <w:pPr>
        <w:pStyle w:val="Head3"/>
        <w:numPr>
          <w:ilvl w:val="0"/>
          <w:numId w:val="2"/>
        </w:numPr>
        <w:rPr>
          <w:rFonts w:ascii="Arial" w:hAnsi="Arial" w:cs="Arial"/>
        </w:rPr>
      </w:pPr>
      <w:r w:rsidRPr="008D5A2B">
        <w:rPr>
          <w:rFonts w:ascii="Arial" w:hAnsi="Arial" w:cs="Arial"/>
        </w:rPr>
        <w:t>Products</w:t>
      </w:r>
    </w:p>
    <w:p w:rsidR="00886D83" w:rsidRPr="008D5A2B" w:rsidRDefault="00886D83">
      <w:pPr>
        <w:pStyle w:val="BodyText"/>
        <w:rPr>
          <w:rFonts w:cs="Arial"/>
        </w:rPr>
      </w:pPr>
      <w:r w:rsidRPr="008D5A2B">
        <w:rPr>
          <w:rFonts w:cs="Arial"/>
        </w:rPr>
        <w:t>Parallam</w:t>
      </w:r>
      <w:r w:rsidRPr="008D5A2B">
        <w:rPr>
          <w:rFonts w:cs="Arial"/>
          <w:vertAlign w:val="superscript"/>
        </w:rPr>
        <w:t xml:space="preserve">® </w:t>
      </w:r>
      <w:r w:rsidRPr="008D5A2B">
        <w:rPr>
          <w:rFonts w:cs="Arial"/>
        </w:rPr>
        <w:t>PSL</w:t>
      </w:r>
      <w:r w:rsidRPr="008D5A2B">
        <w:rPr>
          <w:rFonts w:cs="Arial"/>
          <w:color w:val="000000"/>
        </w:rPr>
        <w:t xml:space="preserve"> </w:t>
      </w:r>
      <w:r w:rsidRPr="008D5A2B">
        <w:rPr>
          <w:rFonts w:cs="Arial"/>
        </w:rPr>
        <w:t>shall be designed to fit the dimensions and loads indicated on the plans.</w:t>
      </w:r>
    </w:p>
    <w:p w:rsidR="00886D83" w:rsidRPr="008D5A2B" w:rsidRDefault="00886D83">
      <w:pPr>
        <w:pStyle w:val="Head3"/>
        <w:rPr>
          <w:rFonts w:ascii="Arial" w:hAnsi="Arial" w:cs="Arial"/>
        </w:rPr>
      </w:pPr>
      <w:r w:rsidRPr="008D5A2B">
        <w:rPr>
          <w:rFonts w:ascii="Arial" w:hAnsi="Arial" w:cs="Arial"/>
        </w:rPr>
        <w:t>Design Calculations</w:t>
      </w:r>
    </w:p>
    <w:p w:rsidR="00886D83" w:rsidRPr="008D5A2B" w:rsidRDefault="0003630E">
      <w:pPr>
        <w:pStyle w:val="BodyText"/>
        <w:rPr>
          <w:rFonts w:cs="Arial"/>
          <w:strike/>
        </w:rPr>
      </w:pPr>
      <w:r w:rsidRPr="008D5A2B">
        <w:rPr>
          <w:rFonts w:cs="Arial"/>
        </w:rPr>
        <w:t>__ Member c</w:t>
      </w:r>
      <w:r w:rsidR="00886D83" w:rsidRPr="008D5A2B">
        <w:rPr>
          <w:rFonts w:cs="Arial"/>
        </w:rPr>
        <w:t xml:space="preserve">alculations shall be prepared by </w:t>
      </w:r>
      <w:r w:rsidR="008D5A2B" w:rsidRPr="008D5A2B">
        <w:rPr>
          <w:rFonts w:cs="Arial"/>
        </w:rPr>
        <w:t>Weyerhaeuser</w:t>
      </w:r>
      <w:r w:rsidR="00886D83" w:rsidRPr="008D5A2B">
        <w:rPr>
          <w:rFonts w:cs="Arial"/>
        </w:rPr>
        <w:t>.</w:t>
      </w:r>
      <w:r w:rsidRPr="008D5A2B">
        <w:rPr>
          <w:rFonts w:cs="Arial"/>
        </w:rPr>
        <w:t xml:space="preserve">  (Service Fees may apply)</w:t>
      </w:r>
      <w:r w:rsidR="00886D83" w:rsidRPr="008D5A2B">
        <w:rPr>
          <w:rFonts w:cs="Arial"/>
        </w:rPr>
        <w:t xml:space="preserve"> </w:t>
      </w:r>
    </w:p>
    <w:p w:rsidR="00886D83" w:rsidRPr="008D5A2B" w:rsidRDefault="00886D83">
      <w:pPr>
        <w:pStyle w:val="BodyText"/>
        <w:rPr>
          <w:rFonts w:cs="Arial"/>
        </w:rPr>
      </w:pPr>
      <w:r w:rsidRPr="008D5A2B">
        <w:rPr>
          <w:rFonts w:cs="Arial"/>
        </w:rPr>
        <w:t>__ Not required.</w:t>
      </w:r>
    </w:p>
    <w:p w:rsidR="00886D83" w:rsidRPr="008D5A2B" w:rsidRDefault="00886D83">
      <w:pPr>
        <w:pStyle w:val="Heading2"/>
        <w:rPr>
          <w:rFonts w:ascii="Arial" w:hAnsi="Arial" w:cs="Arial"/>
        </w:rPr>
      </w:pPr>
      <w:r w:rsidRPr="008D5A2B">
        <w:rPr>
          <w:rFonts w:ascii="Arial" w:hAnsi="Arial" w:cs="Arial"/>
        </w:rPr>
        <w:t>1.5</w:t>
      </w:r>
      <w:r w:rsidRPr="008D5A2B">
        <w:rPr>
          <w:rFonts w:ascii="Arial" w:hAnsi="Arial" w:cs="Arial"/>
        </w:rPr>
        <w:tab/>
        <w:t>Submittals</w:t>
      </w:r>
    </w:p>
    <w:p w:rsidR="00886D83" w:rsidRPr="008D5A2B" w:rsidRDefault="000534B5" w:rsidP="000534B5">
      <w:pPr>
        <w:pStyle w:val="Head3"/>
        <w:numPr>
          <w:ilvl w:val="0"/>
          <w:numId w:val="0"/>
        </w:numPr>
        <w:tabs>
          <w:tab w:val="left" w:pos="1680"/>
        </w:tabs>
        <w:ind w:left="1260"/>
        <w:rPr>
          <w:rFonts w:ascii="Arial" w:hAnsi="Arial" w:cs="Arial"/>
        </w:rPr>
      </w:pPr>
      <w:r w:rsidRPr="008D5A2B">
        <w:rPr>
          <w:rFonts w:ascii="Arial" w:hAnsi="Arial" w:cs="Arial"/>
        </w:rPr>
        <w:t>A</w:t>
      </w:r>
      <w:r w:rsidRPr="008D5A2B">
        <w:rPr>
          <w:rFonts w:ascii="Arial" w:hAnsi="Arial" w:cs="Arial"/>
        </w:rPr>
        <w:tab/>
      </w:r>
      <w:r w:rsidR="00886D83" w:rsidRPr="008D5A2B">
        <w:rPr>
          <w:rFonts w:ascii="Arial" w:hAnsi="Arial" w:cs="Arial"/>
        </w:rPr>
        <w:t>Drawings</w:t>
      </w:r>
    </w:p>
    <w:p w:rsidR="00886D83" w:rsidRPr="008D5A2B" w:rsidRDefault="00886D83">
      <w:pPr>
        <w:pStyle w:val="BodyText"/>
        <w:rPr>
          <w:rFonts w:cs="Arial"/>
        </w:rPr>
      </w:pPr>
      <w:r w:rsidRPr="008D5A2B">
        <w:rPr>
          <w:rFonts w:cs="Arial"/>
        </w:rPr>
        <w:t xml:space="preserve">__ Drawings showing layout and detail necessary for determining fit and placement in the building shall      </w:t>
      </w:r>
    </w:p>
    <w:p w:rsidR="00886D83" w:rsidRPr="008D5A2B" w:rsidRDefault="00886D83">
      <w:pPr>
        <w:pStyle w:val="BodyText"/>
        <w:rPr>
          <w:rFonts w:cs="Arial"/>
        </w:rPr>
      </w:pPr>
      <w:r w:rsidRPr="008D5A2B">
        <w:rPr>
          <w:rFonts w:cs="Arial"/>
        </w:rPr>
        <w:t xml:space="preserve">     </w:t>
      </w:r>
      <w:proofErr w:type="gramStart"/>
      <w:r w:rsidRPr="008D5A2B">
        <w:rPr>
          <w:rFonts w:cs="Arial"/>
        </w:rPr>
        <w:t>be</w:t>
      </w:r>
      <w:proofErr w:type="gramEnd"/>
      <w:r w:rsidRPr="008D5A2B">
        <w:rPr>
          <w:rFonts w:cs="Arial"/>
        </w:rPr>
        <w:t xml:space="preserve"> provided by </w:t>
      </w:r>
      <w:r w:rsidR="008D5A2B" w:rsidRPr="008D5A2B">
        <w:rPr>
          <w:rFonts w:cs="Arial"/>
        </w:rPr>
        <w:t>Weyerhaeuser</w:t>
      </w:r>
      <w:r w:rsidRPr="008D5A2B">
        <w:rPr>
          <w:rFonts w:cs="Arial"/>
        </w:rPr>
        <w:t>.</w:t>
      </w:r>
      <w:r w:rsidR="009F3277">
        <w:rPr>
          <w:rFonts w:cs="Arial"/>
        </w:rPr>
        <w:t xml:space="preserve"> (</w:t>
      </w:r>
      <w:proofErr w:type="gramStart"/>
      <w:r w:rsidR="009F3277">
        <w:rPr>
          <w:rFonts w:cs="Arial"/>
        </w:rPr>
        <w:t>fees</w:t>
      </w:r>
      <w:proofErr w:type="gramEnd"/>
      <w:r w:rsidR="009F3277">
        <w:rPr>
          <w:rFonts w:cs="Arial"/>
        </w:rPr>
        <w:t xml:space="preserve"> may apply)</w:t>
      </w:r>
    </w:p>
    <w:p w:rsidR="00886D83" w:rsidRPr="008D5A2B" w:rsidRDefault="00886D83">
      <w:pPr>
        <w:pStyle w:val="BodyText"/>
        <w:rPr>
          <w:rFonts w:cs="Arial"/>
          <w:color w:val="0000FF"/>
        </w:rPr>
      </w:pPr>
      <w:r w:rsidRPr="008D5A2B">
        <w:rPr>
          <w:rFonts w:cs="Arial"/>
        </w:rPr>
        <w:t xml:space="preserve">__ </w:t>
      </w:r>
      <w:proofErr w:type="gramStart"/>
      <w:r w:rsidRPr="008D5A2B">
        <w:rPr>
          <w:rFonts w:cs="Arial"/>
        </w:rPr>
        <w:t>Not</w:t>
      </w:r>
      <w:proofErr w:type="gramEnd"/>
      <w:r w:rsidRPr="008D5A2B">
        <w:rPr>
          <w:rFonts w:cs="Arial"/>
        </w:rPr>
        <w:t xml:space="preserve"> required.</w:t>
      </w:r>
    </w:p>
    <w:p w:rsidR="00886D83" w:rsidRPr="008D5A2B" w:rsidRDefault="000534B5" w:rsidP="000534B5">
      <w:pPr>
        <w:pStyle w:val="Head3"/>
        <w:numPr>
          <w:ilvl w:val="0"/>
          <w:numId w:val="0"/>
        </w:numPr>
        <w:tabs>
          <w:tab w:val="left" w:pos="1680"/>
        </w:tabs>
        <w:ind w:left="1260"/>
        <w:rPr>
          <w:rFonts w:ascii="Arial" w:hAnsi="Arial" w:cs="Arial"/>
        </w:rPr>
      </w:pPr>
      <w:r w:rsidRPr="008D5A2B">
        <w:rPr>
          <w:rFonts w:ascii="Arial" w:hAnsi="Arial" w:cs="Arial"/>
        </w:rPr>
        <w:t>B</w:t>
      </w:r>
      <w:r w:rsidRPr="008D5A2B">
        <w:rPr>
          <w:rFonts w:ascii="Arial" w:hAnsi="Arial" w:cs="Arial"/>
        </w:rPr>
        <w:tab/>
      </w:r>
      <w:r w:rsidR="00886D83" w:rsidRPr="008D5A2B">
        <w:rPr>
          <w:rFonts w:ascii="Arial" w:hAnsi="Arial" w:cs="Arial"/>
        </w:rPr>
        <w:t>Production</w:t>
      </w:r>
    </w:p>
    <w:p w:rsidR="00886D83" w:rsidRPr="008D5A2B" w:rsidRDefault="00886D83">
      <w:pPr>
        <w:pStyle w:val="BodyText"/>
        <w:rPr>
          <w:rFonts w:cs="Arial"/>
        </w:rPr>
      </w:pPr>
      <w:r w:rsidRPr="008D5A2B">
        <w:rPr>
          <w:rFonts w:cs="Arial"/>
        </w:rPr>
        <w:t>Fabrication and/or cutting shall not proceed until the architect and/or engineer have approved the submittal package.</w:t>
      </w:r>
    </w:p>
    <w:p w:rsidR="00886D83" w:rsidRPr="008D5A2B" w:rsidRDefault="00886D83">
      <w:pPr>
        <w:pStyle w:val="Heading1"/>
        <w:rPr>
          <w:rFonts w:ascii="Arial" w:hAnsi="Arial" w:cs="Arial"/>
        </w:rPr>
      </w:pPr>
      <w:r w:rsidRPr="008D5A2B">
        <w:rPr>
          <w:rFonts w:ascii="Arial" w:hAnsi="Arial" w:cs="Arial"/>
        </w:rPr>
        <w:t>2.0</w:t>
      </w:r>
      <w:r w:rsidRPr="008D5A2B">
        <w:rPr>
          <w:rFonts w:ascii="Arial" w:hAnsi="Arial" w:cs="Arial"/>
        </w:rPr>
        <w:tab/>
        <w:t>PRODUCTS</w:t>
      </w:r>
    </w:p>
    <w:p w:rsidR="00886D83" w:rsidRPr="008D5A2B" w:rsidRDefault="00A24DBE" w:rsidP="00A24DBE">
      <w:pPr>
        <w:pStyle w:val="Heading2"/>
        <w:numPr>
          <w:ilvl w:val="1"/>
          <w:numId w:val="3"/>
        </w:numPr>
        <w:rPr>
          <w:rFonts w:ascii="Arial" w:hAnsi="Arial" w:cs="Arial"/>
        </w:rPr>
      </w:pPr>
      <w:r>
        <w:rPr>
          <w:rFonts w:ascii="Arial" w:hAnsi="Arial" w:cs="Arial"/>
        </w:rPr>
        <w:t xml:space="preserve">   </w:t>
      </w:r>
      <w:r w:rsidR="00886D83" w:rsidRPr="008D5A2B">
        <w:rPr>
          <w:rFonts w:ascii="Arial" w:hAnsi="Arial" w:cs="Arial"/>
        </w:rPr>
        <w:t>Materials</w:t>
      </w:r>
    </w:p>
    <w:p w:rsidR="00886D83" w:rsidRPr="008D5A2B" w:rsidRDefault="00A24DBE" w:rsidP="00A24DBE">
      <w:pPr>
        <w:pStyle w:val="Head3"/>
        <w:numPr>
          <w:ilvl w:val="0"/>
          <w:numId w:val="0"/>
        </w:numPr>
        <w:ind w:left="1656" w:hanging="396"/>
        <w:rPr>
          <w:rFonts w:ascii="Arial" w:hAnsi="Arial" w:cs="Arial"/>
        </w:rPr>
      </w:pPr>
      <w:r>
        <w:rPr>
          <w:rFonts w:ascii="Arial" w:hAnsi="Arial" w:cs="Arial"/>
        </w:rPr>
        <w:t>A</w:t>
      </w:r>
      <w:r>
        <w:rPr>
          <w:rFonts w:ascii="Arial" w:hAnsi="Arial" w:cs="Arial"/>
        </w:rPr>
        <w:tab/>
      </w:r>
      <w:r w:rsidR="00886D83" w:rsidRPr="008D5A2B">
        <w:rPr>
          <w:rFonts w:ascii="Arial" w:hAnsi="Arial" w:cs="Arial"/>
        </w:rPr>
        <w:t>Code Reports</w:t>
      </w:r>
    </w:p>
    <w:p w:rsidR="00886D83" w:rsidRPr="008D5A2B" w:rsidRDefault="00886D83">
      <w:pPr>
        <w:pStyle w:val="BodyText"/>
        <w:rPr>
          <w:rFonts w:cs="Arial"/>
        </w:rPr>
      </w:pPr>
      <w:r w:rsidRPr="008D5A2B">
        <w:rPr>
          <w:rFonts w:cs="Arial"/>
        </w:rPr>
        <w:t>Materials shal</w:t>
      </w:r>
      <w:r w:rsidR="002C348A" w:rsidRPr="008D5A2B">
        <w:rPr>
          <w:rFonts w:cs="Arial"/>
        </w:rPr>
        <w:t xml:space="preserve">l comply with </w:t>
      </w:r>
      <w:r w:rsidR="00D214B3" w:rsidRPr="008D5A2B">
        <w:rPr>
          <w:rFonts w:cs="Arial"/>
        </w:rPr>
        <w:t>ICC ES ESR-1387</w:t>
      </w:r>
      <w:r w:rsidR="00160A96" w:rsidRPr="008D5A2B">
        <w:rPr>
          <w:rFonts w:cs="Arial"/>
        </w:rPr>
        <w:t>.</w:t>
      </w:r>
    </w:p>
    <w:p w:rsidR="00886D83" w:rsidRPr="008D5A2B" w:rsidRDefault="00A24DBE" w:rsidP="00A24DBE">
      <w:pPr>
        <w:pStyle w:val="Head3"/>
        <w:numPr>
          <w:ilvl w:val="0"/>
          <w:numId w:val="0"/>
        </w:numPr>
        <w:ind w:left="1656" w:hanging="396"/>
        <w:rPr>
          <w:rFonts w:ascii="Arial" w:hAnsi="Arial" w:cs="Arial"/>
        </w:rPr>
      </w:pPr>
      <w:r>
        <w:rPr>
          <w:rFonts w:ascii="Arial" w:hAnsi="Arial" w:cs="Arial"/>
        </w:rPr>
        <w:t>B</w:t>
      </w:r>
      <w:r>
        <w:rPr>
          <w:rFonts w:ascii="Arial" w:hAnsi="Arial" w:cs="Arial"/>
        </w:rPr>
        <w:tab/>
      </w:r>
      <w:r w:rsidR="00886D83" w:rsidRPr="008D5A2B">
        <w:rPr>
          <w:rFonts w:ascii="Arial" w:hAnsi="Arial" w:cs="Arial"/>
        </w:rPr>
        <w:t>Adhesives</w:t>
      </w:r>
    </w:p>
    <w:p w:rsidR="00886D83" w:rsidRPr="008D5A2B" w:rsidRDefault="00886D83">
      <w:pPr>
        <w:pStyle w:val="BodyText"/>
        <w:rPr>
          <w:rFonts w:cs="Arial"/>
        </w:rPr>
      </w:pPr>
      <w:r w:rsidRPr="008D5A2B">
        <w:rPr>
          <w:rFonts w:cs="Arial"/>
        </w:rPr>
        <w:t>Adhesives shall be of the waterproof type conforming to the requirements of ASTM D-2559.</w:t>
      </w:r>
    </w:p>
    <w:p w:rsidR="00886D83" w:rsidRPr="008D5A2B" w:rsidRDefault="00886D83">
      <w:pPr>
        <w:pStyle w:val="Heading2"/>
        <w:rPr>
          <w:rFonts w:ascii="Arial" w:hAnsi="Arial" w:cs="Arial"/>
        </w:rPr>
      </w:pPr>
      <w:r w:rsidRPr="008D5A2B">
        <w:rPr>
          <w:rFonts w:ascii="Arial" w:hAnsi="Arial" w:cs="Arial"/>
        </w:rPr>
        <w:t>2.2</w:t>
      </w:r>
      <w:r w:rsidRPr="008D5A2B">
        <w:rPr>
          <w:rFonts w:ascii="Arial" w:hAnsi="Arial" w:cs="Arial"/>
        </w:rPr>
        <w:tab/>
        <w:t>Fabrication</w:t>
      </w:r>
    </w:p>
    <w:p w:rsidR="00886D83" w:rsidRPr="008D5A2B" w:rsidRDefault="00886D83">
      <w:pPr>
        <w:pStyle w:val="BodyText"/>
        <w:rPr>
          <w:rFonts w:cs="Arial"/>
        </w:rPr>
      </w:pPr>
      <w:r w:rsidRPr="008D5A2B">
        <w:rPr>
          <w:rFonts w:cs="Arial"/>
        </w:rPr>
        <w:t>Parallam</w:t>
      </w:r>
      <w:r w:rsidRPr="008D5A2B">
        <w:rPr>
          <w:rFonts w:cs="Arial"/>
          <w:vertAlign w:val="superscript"/>
        </w:rPr>
        <w:t xml:space="preserve">® </w:t>
      </w:r>
      <w:r w:rsidRPr="008D5A2B">
        <w:rPr>
          <w:rFonts w:cs="Arial"/>
        </w:rPr>
        <w:t xml:space="preserve">PSL shall be manufactured by </w:t>
      </w:r>
      <w:r w:rsidR="008D5A2B" w:rsidRPr="008D5A2B">
        <w:rPr>
          <w:rFonts w:cs="Arial"/>
        </w:rPr>
        <w:t>Weyerhaeuser</w:t>
      </w:r>
      <w:r w:rsidRPr="008D5A2B">
        <w:rPr>
          <w:rFonts w:cs="Arial"/>
        </w:rPr>
        <w:t xml:space="preserve"> in a plant listed in the reports referred to above and under the supervision of an approved third-party inspection agency. It shall be manufactured from strands of wood fiber in a continuous process with all strands oriented to the length of the member and then fed into a press in the desired lay-up pattern. All members are to be free of finger or scarf joints or mechanical connections in full-length members.</w:t>
      </w:r>
    </w:p>
    <w:p w:rsidR="00886D83" w:rsidRPr="008D5A2B" w:rsidRDefault="000534B5">
      <w:pPr>
        <w:pStyle w:val="Heading2"/>
        <w:rPr>
          <w:rFonts w:ascii="Arial" w:hAnsi="Arial" w:cs="Arial"/>
        </w:rPr>
      </w:pPr>
      <w:r w:rsidRPr="008D5A2B">
        <w:rPr>
          <w:rFonts w:ascii="Arial" w:hAnsi="Arial" w:cs="Arial"/>
        </w:rPr>
        <w:br w:type="page"/>
      </w:r>
      <w:r w:rsidR="00886D83" w:rsidRPr="008D5A2B">
        <w:rPr>
          <w:rFonts w:ascii="Arial" w:hAnsi="Arial" w:cs="Arial"/>
        </w:rPr>
        <w:lastRenderedPageBreak/>
        <w:t>2.3</w:t>
      </w:r>
      <w:r w:rsidR="00886D83" w:rsidRPr="008D5A2B">
        <w:rPr>
          <w:rFonts w:ascii="Arial" w:hAnsi="Arial" w:cs="Arial"/>
        </w:rPr>
        <w:tab/>
        <w:t>Tolerances</w:t>
      </w:r>
      <w:r w:rsidR="009F3277">
        <w:rPr>
          <w:rFonts w:ascii="Arial" w:hAnsi="Arial" w:cs="Arial"/>
        </w:rPr>
        <w:t xml:space="preserve"> (dry material)</w:t>
      </w:r>
    </w:p>
    <w:p w:rsidR="00886D83" w:rsidRPr="008D5A2B" w:rsidRDefault="00886D83">
      <w:pPr>
        <w:pStyle w:val="BodyText"/>
        <w:tabs>
          <w:tab w:val="left" w:pos="3870"/>
        </w:tabs>
        <w:rPr>
          <w:rFonts w:cs="Arial"/>
        </w:rPr>
      </w:pPr>
      <w:r w:rsidRPr="008D5A2B">
        <w:rPr>
          <w:rFonts w:cs="Arial"/>
        </w:rPr>
        <w:t>Finished Length (as specified):</w:t>
      </w:r>
      <w:r w:rsidRPr="008D5A2B">
        <w:rPr>
          <w:rFonts w:cs="Arial"/>
        </w:rPr>
        <w:tab/>
        <w:t>± 1/4"</w:t>
      </w:r>
    </w:p>
    <w:p w:rsidR="00886D83" w:rsidRDefault="009F3277" w:rsidP="009F3277">
      <w:pPr>
        <w:pStyle w:val="BodyText"/>
        <w:tabs>
          <w:tab w:val="left" w:pos="3870"/>
        </w:tabs>
        <w:rPr>
          <w:rFonts w:cs="Arial"/>
        </w:rPr>
      </w:pPr>
      <w:r>
        <w:rPr>
          <w:rFonts w:cs="Arial"/>
        </w:rPr>
        <w:t xml:space="preserve">Depth/Width </w:t>
      </w:r>
      <w:r>
        <w:rPr>
          <w:rFonts w:cs="Arial"/>
        </w:rPr>
        <w:tab/>
        <w:t>≤ 3.5” wide / ≤ 14” deep: ± 1/8</w:t>
      </w:r>
      <w:r w:rsidR="00886D83" w:rsidRPr="008D5A2B">
        <w:rPr>
          <w:rFonts w:cs="Arial"/>
        </w:rPr>
        <w:t>"</w:t>
      </w:r>
    </w:p>
    <w:p w:rsidR="009F3277" w:rsidRPr="008D5A2B" w:rsidRDefault="009F3277" w:rsidP="009F3277">
      <w:pPr>
        <w:pStyle w:val="BodyText"/>
        <w:tabs>
          <w:tab w:val="left" w:pos="3870"/>
        </w:tabs>
        <w:rPr>
          <w:rFonts w:cs="Arial"/>
        </w:rPr>
      </w:pPr>
      <w:r>
        <w:rPr>
          <w:rFonts w:cs="Arial"/>
        </w:rPr>
        <w:tab/>
        <w:t>&gt; 3.5” wide / &gt; 14” deep: ± 3/16”</w:t>
      </w:r>
    </w:p>
    <w:p w:rsidR="00886D83" w:rsidRPr="008D5A2B" w:rsidRDefault="00886D83">
      <w:pPr>
        <w:pStyle w:val="Heading2"/>
        <w:rPr>
          <w:rFonts w:ascii="Arial" w:hAnsi="Arial" w:cs="Arial"/>
        </w:rPr>
      </w:pPr>
      <w:r w:rsidRPr="008D5A2B">
        <w:rPr>
          <w:rFonts w:ascii="Arial" w:hAnsi="Arial" w:cs="Arial"/>
        </w:rPr>
        <w:t>2.4</w:t>
      </w:r>
      <w:r w:rsidRPr="008D5A2B">
        <w:rPr>
          <w:rFonts w:ascii="Arial" w:hAnsi="Arial" w:cs="Arial"/>
        </w:rPr>
        <w:tab/>
        <w:t>Identification</w:t>
      </w:r>
    </w:p>
    <w:p w:rsidR="00886D83" w:rsidRPr="008D5A2B" w:rsidRDefault="00886D83">
      <w:pPr>
        <w:pStyle w:val="BodyText"/>
        <w:rPr>
          <w:rFonts w:cs="Arial"/>
          <w:strike/>
          <w:color w:val="FF0000"/>
        </w:rPr>
      </w:pPr>
      <w:r w:rsidRPr="008D5A2B">
        <w:rPr>
          <w:rFonts w:cs="Arial"/>
        </w:rPr>
        <w:t>Parallam</w:t>
      </w:r>
      <w:r w:rsidRPr="008D5A2B">
        <w:rPr>
          <w:rFonts w:cs="Arial"/>
          <w:vertAlign w:val="superscript"/>
        </w:rPr>
        <w:t xml:space="preserve">® </w:t>
      </w:r>
      <w:r w:rsidRPr="008D5A2B">
        <w:rPr>
          <w:rFonts w:cs="Arial"/>
        </w:rPr>
        <w:t>PSL shall be identified by a stamp indicating the p</w:t>
      </w:r>
      <w:r w:rsidR="002C348A" w:rsidRPr="008D5A2B">
        <w:rPr>
          <w:rFonts w:cs="Arial"/>
        </w:rPr>
        <w:t xml:space="preserve">roduct type and grade and </w:t>
      </w:r>
      <w:r w:rsidR="00D214B3" w:rsidRPr="008D5A2B">
        <w:rPr>
          <w:rFonts w:cs="Arial"/>
        </w:rPr>
        <w:t>ICC</w:t>
      </w:r>
      <w:r w:rsidR="000534B5" w:rsidRPr="008D5A2B">
        <w:rPr>
          <w:rFonts w:cs="Arial"/>
        </w:rPr>
        <w:t>-</w:t>
      </w:r>
      <w:r w:rsidR="00160A96" w:rsidRPr="008D5A2B">
        <w:rPr>
          <w:rFonts w:cs="Arial"/>
        </w:rPr>
        <w:t>ES evaluation</w:t>
      </w:r>
      <w:r w:rsidRPr="008D5A2B">
        <w:rPr>
          <w:rFonts w:cs="Arial"/>
        </w:rPr>
        <w:t xml:space="preserve"> report number, manufacturer's name, plant number and the independent inspection agency’s logo.</w:t>
      </w:r>
    </w:p>
    <w:p w:rsidR="00886D83" w:rsidRPr="008D5A2B" w:rsidRDefault="00886D83">
      <w:pPr>
        <w:pStyle w:val="Heading2"/>
        <w:rPr>
          <w:rFonts w:ascii="Arial" w:hAnsi="Arial" w:cs="Arial"/>
        </w:rPr>
      </w:pPr>
      <w:r w:rsidRPr="008D5A2B">
        <w:rPr>
          <w:rFonts w:ascii="Arial" w:hAnsi="Arial" w:cs="Arial"/>
        </w:rPr>
        <w:t>2.5</w:t>
      </w:r>
      <w:r w:rsidRPr="008D5A2B">
        <w:rPr>
          <w:rFonts w:ascii="Arial" w:hAnsi="Arial" w:cs="Arial"/>
        </w:rPr>
        <w:tab/>
        <w:t>Hardware</w:t>
      </w:r>
    </w:p>
    <w:p w:rsidR="00886D83" w:rsidRPr="008D5A2B" w:rsidRDefault="00886D83">
      <w:pPr>
        <w:pStyle w:val="BodyText"/>
        <w:rPr>
          <w:rFonts w:cs="Arial"/>
          <w:strike/>
        </w:rPr>
      </w:pPr>
      <w:r w:rsidRPr="008D5A2B">
        <w:rPr>
          <w:rFonts w:cs="Arial"/>
        </w:rPr>
        <w:t>Not applicable.</w:t>
      </w:r>
    </w:p>
    <w:p w:rsidR="00886D83" w:rsidRPr="008D5A2B" w:rsidRDefault="00886D83">
      <w:pPr>
        <w:pStyle w:val="Heading1"/>
        <w:rPr>
          <w:rFonts w:ascii="Arial" w:hAnsi="Arial" w:cs="Arial"/>
        </w:rPr>
      </w:pPr>
      <w:r w:rsidRPr="008D5A2B">
        <w:rPr>
          <w:rFonts w:ascii="Arial" w:hAnsi="Arial" w:cs="Arial"/>
        </w:rPr>
        <w:t>3.0</w:t>
      </w:r>
      <w:r w:rsidRPr="008D5A2B">
        <w:rPr>
          <w:rFonts w:ascii="Arial" w:hAnsi="Arial" w:cs="Arial"/>
        </w:rPr>
        <w:tab/>
        <w:t>EXECUTION</w:t>
      </w:r>
    </w:p>
    <w:p w:rsidR="00886D83" w:rsidRPr="008D5A2B" w:rsidRDefault="00886D83">
      <w:pPr>
        <w:pStyle w:val="Heading2"/>
        <w:rPr>
          <w:rFonts w:ascii="Arial" w:hAnsi="Arial" w:cs="Arial"/>
        </w:rPr>
      </w:pPr>
      <w:r w:rsidRPr="008D5A2B">
        <w:rPr>
          <w:rFonts w:ascii="Arial" w:hAnsi="Arial" w:cs="Arial"/>
        </w:rPr>
        <w:t>3.1</w:t>
      </w:r>
      <w:r w:rsidRPr="008D5A2B">
        <w:rPr>
          <w:rFonts w:ascii="Arial" w:hAnsi="Arial" w:cs="Arial"/>
        </w:rPr>
        <w:tab/>
        <w:t>Installation</w:t>
      </w:r>
    </w:p>
    <w:p w:rsidR="009F3277" w:rsidRDefault="00886D83" w:rsidP="009F3277">
      <w:pPr>
        <w:pStyle w:val="BodyText"/>
        <w:rPr>
          <w:rFonts w:cs="Arial"/>
        </w:rPr>
      </w:pPr>
      <w:r w:rsidRPr="008D5A2B">
        <w:rPr>
          <w:rFonts w:cs="Arial"/>
        </w:rPr>
        <w:t>Parallam</w:t>
      </w:r>
      <w:r w:rsidRPr="008D5A2B">
        <w:rPr>
          <w:rFonts w:cs="Arial"/>
          <w:vertAlign w:val="superscript"/>
        </w:rPr>
        <w:t xml:space="preserve">® </w:t>
      </w:r>
      <w:r w:rsidRPr="008D5A2B">
        <w:rPr>
          <w:rFonts w:cs="Arial"/>
        </w:rPr>
        <w:t xml:space="preserve">PSL, if stored prior to installation, shall be protected from the weather. It shall be installed in accordance with the plans and any </w:t>
      </w:r>
      <w:r w:rsidR="008D5A2B" w:rsidRPr="008D5A2B">
        <w:rPr>
          <w:rFonts w:cs="Arial"/>
        </w:rPr>
        <w:t>Weyerhaeuser</w:t>
      </w:r>
      <w:r w:rsidRPr="008D5A2B">
        <w:rPr>
          <w:rFonts w:cs="Arial"/>
        </w:rPr>
        <w:t xml:space="preserve"> drawings and installation suggestions. Temporary construction loads that cause stresses beyond design limits are not permitted. Safety bracing is to be provided by the installer to keep the Parallam</w:t>
      </w:r>
      <w:r w:rsidRPr="008D5A2B">
        <w:rPr>
          <w:rFonts w:cs="Arial"/>
          <w:vertAlign w:val="superscript"/>
        </w:rPr>
        <w:t xml:space="preserve">® </w:t>
      </w:r>
      <w:r w:rsidR="00160A96" w:rsidRPr="008D5A2B">
        <w:rPr>
          <w:rFonts w:cs="Arial"/>
        </w:rPr>
        <w:t>PSL straight</w:t>
      </w:r>
      <w:r w:rsidRPr="008D5A2B">
        <w:rPr>
          <w:rFonts w:cs="Arial"/>
        </w:rPr>
        <w:t xml:space="preserve"> and plumb as required and to assure adequate lateral support for the individual Parallam</w:t>
      </w:r>
      <w:r w:rsidRPr="008D5A2B">
        <w:rPr>
          <w:rFonts w:cs="Arial"/>
          <w:vertAlign w:val="superscript"/>
        </w:rPr>
        <w:t xml:space="preserve">® </w:t>
      </w:r>
      <w:r w:rsidR="00160A96" w:rsidRPr="008D5A2B">
        <w:rPr>
          <w:rFonts w:cs="Arial"/>
        </w:rPr>
        <w:t>PSL members</w:t>
      </w:r>
      <w:r w:rsidRPr="008D5A2B">
        <w:rPr>
          <w:rFonts w:cs="Arial"/>
        </w:rPr>
        <w:t xml:space="preserve"> and the entire system until the sheathing material has been applied.</w:t>
      </w:r>
    </w:p>
    <w:p w:rsidR="009F3277" w:rsidRPr="009F3277" w:rsidRDefault="009F3277" w:rsidP="009F3277">
      <w:pPr>
        <w:pStyle w:val="BodyText"/>
      </w:pPr>
      <w:r>
        <w:t xml:space="preserve">The contractor may give notification to the manufacturer prior to installation of </w:t>
      </w:r>
      <w:proofErr w:type="spellStart"/>
      <w:r>
        <w:t>Trus</w:t>
      </w:r>
      <w:proofErr w:type="spellEnd"/>
      <w:r>
        <w:t xml:space="preserve"> Joist products to review and discuss product installation guidelines.</w:t>
      </w:r>
    </w:p>
    <w:p w:rsidR="00886D83" w:rsidRPr="008D5A2B" w:rsidRDefault="00587D61">
      <w:pPr>
        <w:pStyle w:val="Heading2"/>
        <w:rPr>
          <w:rFonts w:ascii="Arial" w:hAnsi="Arial" w:cs="Arial"/>
        </w:rPr>
      </w:pPr>
      <w:r>
        <w:rPr>
          <w:rFonts w:ascii="Arial" w:hAnsi="Arial" w:cs="Arial"/>
        </w:rPr>
        <w:t>3.2</w:t>
      </w:r>
      <w:r w:rsidR="00886D83" w:rsidRPr="008D5A2B">
        <w:rPr>
          <w:rFonts w:ascii="Arial" w:hAnsi="Arial" w:cs="Arial"/>
        </w:rPr>
        <w:tab/>
        <w:t>Performance Standards</w:t>
      </w:r>
    </w:p>
    <w:p w:rsidR="00886D83" w:rsidRPr="008D5A2B" w:rsidRDefault="00886D83">
      <w:pPr>
        <w:pStyle w:val="BodyText"/>
        <w:rPr>
          <w:rFonts w:cs="Arial"/>
        </w:rPr>
      </w:pPr>
      <w:r w:rsidRPr="008D5A2B">
        <w:rPr>
          <w:rFonts w:cs="Arial"/>
        </w:rPr>
        <w:t>Products shall be proven by testing and evaluation in accordance with the provisions of ASTM D-5456.</w:t>
      </w:r>
    </w:p>
    <w:p w:rsidR="00886D83" w:rsidRPr="008D5A2B" w:rsidRDefault="00587D61">
      <w:pPr>
        <w:pStyle w:val="Heading2"/>
        <w:rPr>
          <w:rFonts w:ascii="Arial" w:hAnsi="Arial" w:cs="Arial"/>
        </w:rPr>
      </w:pPr>
      <w:r>
        <w:rPr>
          <w:rFonts w:ascii="Arial" w:hAnsi="Arial" w:cs="Arial"/>
        </w:rPr>
        <w:t>3.3</w:t>
      </w:r>
      <w:r w:rsidR="00886D83" w:rsidRPr="008D5A2B">
        <w:rPr>
          <w:rFonts w:ascii="Arial" w:hAnsi="Arial" w:cs="Arial"/>
        </w:rPr>
        <w:tab/>
        <w:t>Fire Rating</w:t>
      </w:r>
    </w:p>
    <w:p w:rsidR="00886D83" w:rsidRPr="00A24DBE" w:rsidRDefault="00167DC9" w:rsidP="00167DC9">
      <w:pPr>
        <w:ind w:left="1320"/>
        <w:rPr>
          <w:rFonts w:ascii="Arial" w:hAnsi="Arial" w:cs="Arial"/>
          <w:sz w:val="18"/>
          <w:szCs w:val="18"/>
        </w:rPr>
      </w:pPr>
      <w:r w:rsidRPr="00A24DBE">
        <w:rPr>
          <w:rFonts w:ascii="Arial" w:hAnsi="Arial" w:cs="Arial"/>
          <w:sz w:val="18"/>
          <w:szCs w:val="18"/>
        </w:rPr>
        <w:t>Parallam</w:t>
      </w:r>
      <w:r w:rsidRPr="00A24DBE">
        <w:rPr>
          <w:rFonts w:ascii="Arial" w:hAnsi="Arial" w:cs="Arial"/>
          <w:sz w:val="18"/>
          <w:szCs w:val="18"/>
          <w:vertAlign w:val="superscript"/>
        </w:rPr>
        <w:t>®</w:t>
      </w:r>
      <w:r w:rsidRPr="00A24DBE">
        <w:rPr>
          <w:rFonts w:ascii="Arial" w:hAnsi="Arial" w:cs="Arial"/>
          <w:sz w:val="18"/>
          <w:szCs w:val="18"/>
        </w:rPr>
        <w:t xml:space="preserve"> PSL is permitted as a substitute for conventional wood framing in fire-resistive assemblies. Parallam</w:t>
      </w:r>
      <w:r w:rsidRPr="00A24DBE">
        <w:rPr>
          <w:rFonts w:ascii="Arial" w:hAnsi="Arial" w:cs="Arial"/>
          <w:sz w:val="18"/>
          <w:szCs w:val="18"/>
          <w:vertAlign w:val="superscript"/>
        </w:rPr>
        <w:t>®</w:t>
      </w:r>
      <w:r w:rsidRPr="00A24DBE">
        <w:rPr>
          <w:rFonts w:ascii="Arial" w:hAnsi="Arial" w:cs="Arial"/>
          <w:sz w:val="18"/>
          <w:szCs w:val="18"/>
        </w:rPr>
        <w:t xml:space="preserve"> PSL shall be sized for the same load-carrying capacity as the sawn lumber specified in the assembly, and its dimensions shall be equal to or greater than those specified for the sawn lumber. </w:t>
      </w:r>
      <w:r w:rsidR="00886D83" w:rsidRPr="00A24DBE">
        <w:rPr>
          <w:rFonts w:ascii="Arial" w:hAnsi="Arial" w:cs="Arial"/>
          <w:sz w:val="18"/>
          <w:szCs w:val="18"/>
        </w:rPr>
        <w:t>The</w:t>
      </w:r>
      <w:r w:rsidR="008D5A2B" w:rsidRPr="00A24DBE">
        <w:rPr>
          <w:rFonts w:ascii="Arial" w:hAnsi="Arial" w:cs="Arial"/>
          <w:sz w:val="18"/>
          <w:szCs w:val="18"/>
        </w:rPr>
        <w:t xml:space="preserve"> </w:t>
      </w:r>
      <w:r w:rsidR="00886D83" w:rsidRPr="00A24DBE">
        <w:rPr>
          <w:rFonts w:ascii="Arial" w:hAnsi="Arial" w:cs="Arial"/>
          <w:sz w:val="18"/>
          <w:szCs w:val="18"/>
        </w:rPr>
        <w:t>fire</w:t>
      </w:r>
      <w:r w:rsidR="00D26E45">
        <w:rPr>
          <w:rFonts w:ascii="Arial" w:hAnsi="Arial" w:cs="Arial"/>
          <w:sz w:val="18"/>
          <w:szCs w:val="18"/>
        </w:rPr>
        <w:t xml:space="preserve"> resistance of exposed </w:t>
      </w:r>
      <w:proofErr w:type="spellStart"/>
      <w:r w:rsidR="00D26E45">
        <w:rPr>
          <w:rFonts w:ascii="Arial" w:hAnsi="Arial" w:cs="Arial"/>
          <w:sz w:val="18"/>
          <w:szCs w:val="18"/>
        </w:rPr>
        <w:t>Parallam</w:t>
      </w:r>
      <w:proofErr w:type="spellEnd"/>
      <w:r w:rsidR="00D26E45">
        <w:rPr>
          <w:rFonts w:ascii="Arial" w:hAnsi="Arial" w:cs="Arial"/>
          <w:sz w:val="18"/>
          <w:szCs w:val="18"/>
        </w:rPr>
        <w:t xml:space="preserve"> PSL members may be calculated in accordance with Chapter 16 of the ANSI/AWC NDS. </w:t>
      </w:r>
    </w:p>
    <w:p w:rsidR="00886D83" w:rsidRPr="008D5A2B" w:rsidRDefault="00587D61">
      <w:pPr>
        <w:pStyle w:val="Heading2"/>
        <w:rPr>
          <w:rFonts w:ascii="Arial" w:hAnsi="Arial" w:cs="Arial"/>
        </w:rPr>
      </w:pPr>
      <w:r>
        <w:rPr>
          <w:rFonts w:ascii="Arial" w:hAnsi="Arial" w:cs="Arial"/>
        </w:rPr>
        <w:t>3.4</w:t>
      </w:r>
      <w:r w:rsidR="00886D83" w:rsidRPr="008D5A2B">
        <w:rPr>
          <w:rFonts w:ascii="Arial" w:hAnsi="Arial" w:cs="Arial"/>
        </w:rPr>
        <w:tab/>
        <w:t>Warranty</w:t>
      </w:r>
    </w:p>
    <w:p w:rsidR="00886D83" w:rsidRPr="008D5A2B" w:rsidRDefault="00886D83">
      <w:pPr>
        <w:pStyle w:val="BodyText"/>
        <w:rPr>
          <w:rFonts w:cs="Arial"/>
        </w:rPr>
      </w:pPr>
      <w:r w:rsidRPr="008D5A2B">
        <w:rPr>
          <w:rFonts w:cs="Arial"/>
        </w:rPr>
        <w:t>The products delivered shall be free from manufacturing errors or defects in workmanship and material. The products, when correctly installed and maintained, shall be warranted to perform as designed for the normal and expected life of the building.</w:t>
      </w:r>
    </w:p>
    <w:p w:rsidR="00886D83" w:rsidRPr="008D5A2B" w:rsidRDefault="00886D83">
      <w:pPr>
        <w:pStyle w:val="Heading1"/>
        <w:rPr>
          <w:rFonts w:ascii="Arial" w:hAnsi="Arial" w:cs="Arial"/>
          <w:sz w:val="24"/>
        </w:rPr>
      </w:pPr>
      <w:r w:rsidRPr="008D5A2B">
        <w:rPr>
          <w:rFonts w:ascii="Arial" w:hAnsi="Arial" w:cs="Arial"/>
        </w:rPr>
        <w:t>4.0</w:t>
      </w:r>
      <w:r w:rsidRPr="008D5A2B">
        <w:rPr>
          <w:rFonts w:ascii="Arial" w:hAnsi="Arial" w:cs="Arial"/>
        </w:rPr>
        <w:tab/>
        <w:t>ALTERNATES AND/OR EQUALS</w:t>
      </w:r>
    </w:p>
    <w:p w:rsidR="00132D0B" w:rsidRPr="00132D0B" w:rsidRDefault="00132D0B" w:rsidP="00132D0B">
      <w:pPr>
        <w:pStyle w:val="Heading2"/>
        <w:rPr>
          <w:rFonts w:ascii="Arial" w:hAnsi="Arial" w:cs="Arial"/>
        </w:rPr>
      </w:pPr>
      <w:r w:rsidRPr="00132D0B">
        <w:rPr>
          <w:rFonts w:ascii="Arial" w:hAnsi="Arial" w:cs="Arial"/>
        </w:rPr>
        <w:t>4.1</w:t>
      </w:r>
      <w:r w:rsidRPr="00132D0B">
        <w:rPr>
          <w:rFonts w:ascii="Arial" w:hAnsi="Arial" w:cs="Arial"/>
        </w:rPr>
        <w:tab/>
        <w:t xml:space="preserve">Modifications/Alternates:  </w:t>
      </w:r>
    </w:p>
    <w:p w:rsidR="00132D0B" w:rsidRDefault="00132D0B" w:rsidP="00132D0B">
      <w:pPr>
        <w:pStyle w:val="BodyText"/>
      </w:pPr>
      <w:r>
        <w:t xml:space="preserve">Due to the customized detailing and engineering characteristics of the roof and/or floor framing assembly, it is a requirement that </w:t>
      </w:r>
      <w:proofErr w:type="spellStart"/>
      <w:r>
        <w:t>Parallam</w:t>
      </w:r>
      <w:proofErr w:type="spellEnd"/>
      <w:r>
        <w:t xml:space="preserve"> PSL be used in the base bid.</w:t>
      </w:r>
    </w:p>
    <w:p w:rsidR="00132D0B" w:rsidRDefault="00132D0B" w:rsidP="00132D0B">
      <w:pPr>
        <w:pStyle w:val="NoSpacing"/>
        <w:spacing w:before="240"/>
        <w:ind w:left="1260"/>
        <w:rPr>
          <w:rFonts w:ascii="Arial" w:hAnsi="Arial" w:cs="Arial"/>
          <w:b w:val="0"/>
          <w:color w:val="auto"/>
        </w:rPr>
      </w:pPr>
      <w:r>
        <w:rPr>
          <w:rFonts w:ascii="Arial" w:hAnsi="Arial" w:cs="Arial"/>
          <w:b w:val="0"/>
          <w:color w:val="auto"/>
        </w:rPr>
        <w:t xml:space="preserve">The specification is based on </w:t>
      </w:r>
      <w:proofErr w:type="spellStart"/>
      <w:r>
        <w:rPr>
          <w:rFonts w:ascii="Arial" w:hAnsi="Arial" w:cs="Arial"/>
          <w:b w:val="0"/>
          <w:color w:val="auto"/>
        </w:rPr>
        <w:t>Trus</w:t>
      </w:r>
      <w:proofErr w:type="spellEnd"/>
      <w:r>
        <w:rPr>
          <w:rFonts w:ascii="Arial" w:hAnsi="Arial" w:cs="Arial"/>
          <w:b w:val="0"/>
          <w:color w:val="auto"/>
        </w:rPr>
        <w:t xml:space="preserve"> Joist engineered wood products.  No alternatives, modifications or substitutions are allowed unless the General Contractor and Sub-Contractors submits in writing for such requests to the Project Engineer for approval, no later than two weeks prior to bid.  Alternate products must have a current ICC-ES code evaluation report with listed design properties equivalent or greater than specified products.  Substantiating calculations shall be submitted.  All floor performance, fire endurance, holes, tapered cuts and notching shall be justified for alternate.   Contract shall reflect any price changes.  The engineer of record shall be reimbursed for any review time.</w:t>
      </w:r>
    </w:p>
    <w:p w:rsidR="00886D83" w:rsidRPr="008D5A2B" w:rsidRDefault="00886D83">
      <w:pPr>
        <w:rPr>
          <w:rFonts w:ascii="Arial" w:hAnsi="Arial" w:cs="Arial"/>
        </w:rPr>
      </w:pPr>
    </w:p>
    <w:sectPr w:rsidR="00886D83" w:rsidRPr="008D5A2B" w:rsidSect="00AF19AC">
      <w:pgSz w:w="12240" w:h="15840"/>
      <w:pgMar w:top="1440" w:right="1296" w:bottom="1152"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29" w:rsidRDefault="00C22A29">
      <w:r>
        <w:separator/>
      </w:r>
    </w:p>
  </w:endnote>
  <w:endnote w:type="continuationSeparator" w:id="0">
    <w:p w:rsidR="00C22A29" w:rsidRDefault="00C22A2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29" w:rsidRDefault="00C22A29">
      <w:r>
        <w:separator/>
      </w:r>
    </w:p>
  </w:footnote>
  <w:footnote w:type="continuationSeparator" w:id="0">
    <w:p w:rsidR="00C22A29" w:rsidRDefault="00C22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D29E7"/>
    <w:multiLevelType w:val="singleLevel"/>
    <w:tmpl w:val="7750CEB4"/>
    <w:lvl w:ilvl="0">
      <w:start w:val="1"/>
      <w:numFmt w:val="upperLetter"/>
      <w:pStyle w:val="Head3"/>
      <w:lvlText w:val="%1"/>
      <w:lvlJc w:val="left"/>
      <w:pPr>
        <w:tabs>
          <w:tab w:val="num" w:pos="1656"/>
        </w:tabs>
        <w:ind w:left="1656" w:hanging="396"/>
      </w:pPr>
      <w:rPr>
        <w:rFonts w:ascii="Tahoma" w:hAnsi="Tahoma" w:hint="default"/>
        <w:b/>
        <w:i w:val="0"/>
        <w:caps w:val="0"/>
        <w:strike w:val="0"/>
        <w:dstrike w:val="0"/>
        <w:outline w:val="0"/>
        <w:shadow w:val="0"/>
        <w:emboss w:val="0"/>
        <w:imprint w:val="0"/>
        <w:vanish w:val="0"/>
        <w:sz w:val="18"/>
        <w:vertAlign w:val="baseline"/>
      </w:rPr>
    </w:lvl>
  </w:abstractNum>
  <w:abstractNum w:abstractNumId="1">
    <w:nsid w:val="7F9716E0"/>
    <w:multiLevelType w:val="multilevel"/>
    <w:tmpl w:val="88C800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rsids>
    <w:rsidRoot w:val="00D214B3"/>
    <w:rsid w:val="0003630E"/>
    <w:rsid w:val="000534B5"/>
    <w:rsid w:val="00132D0B"/>
    <w:rsid w:val="001531C6"/>
    <w:rsid w:val="00160A96"/>
    <w:rsid w:val="00167DC9"/>
    <w:rsid w:val="00181D2D"/>
    <w:rsid w:val="002117A3"/>
    <w:rsid w:val="00220E49"/>
    <w:rsid w:val="002A614C"/>
    <w:rsid w:val="002C348A"/>
    <w:rsid w:val="003E1ED3"/>
    <w:rsid w:val="004F5EC2"/>
    <w:rsid w:val="005168E5"/>
    <w:rsid w:val="00561701"/>
    <w:rsid w:val="00587D61"/>
    <w:rsid w:val="00593215"/>
    <w:rsid w:val="005C025B"/>
    <w:rsid w:val="0071119F"/>
    <w:rsid w:val="00720FBC"/>
    <w:rsid w:val="007B6C8F"/>
    <w:rsid w:val="00886D83"/>
    <w:rsid w:val="008D5A2B"/>
    <w:rsid w:val="009D4CA3"/>
    <w:rsid w:val="009F3277"/>
    <w:rsid w:val="009F3B06"/>
    <w:rsid w:val="00A21CB1"/>
    <w:rsid w:val="00A24DBE"/>
    <w:rsid w:val="00A308A6"/>
    <w:rsid w:val="00A66B0A"/>
    <w:rsid w:val="00AF19AC"/>
    <w:rsid w:val="00B34F61"/>
    <w:rsid w:val="00B44A6D"/>
    <w:rsid w:val="00C01EBE"/>
    <w:rsid w:val="00C22A29"/>
    <w:rsid w:val="00CD0B92"/>
    <w:rsid w:val="00D214B3"/>
    <w:rsid w:val="00D26E45"/>
    <w:rsid w:val="00E1588B"/>
    <w:rsid w:val="00E3690B"/>
    <w:rsid w:val="00E41CC9"/>
    <w:rsid w:val="00E71195"/>
    <w:rsid w:val="00ED40E1"/>
    <w:rsid w:val="00F34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9AC"/>
  </w:style>
  <w:style w:type="paragraph" w:styleId="Heading1">
    <w:name w:val="heading 1"/>
    <w:aliases w:val="1.0"/>
    <w:basedOn w:val="Normal"/>
    <w:next w:val="Normal"/>
    <w:qFormat/>
    <w:rsid w:val="00AF19AC"/>
    <w:pPr>
      <w:tabs>
        <w:tab w:val="left" w:pos="630"/>
      </w:tabs>
      <w:spacing w:before="80" w:after="80"/>
      <w:outlineLvl w:val="0"/>
    </w:pPr>
    <w:rPr>
      <w:rFonts w:ascii="Tahoma" w:hAnsi="Tahoma"/>
      <w:b/>
      <w:kern w:val="28"/>
      <w:sz w:val="26"/>
    </w:rPr>
  </w:style>
  <w:style w:type="paragraph" w:styleId="Heading2">
    <w:name w:val="heading 2"/>
    <w:aliases w:val="1.1"/>
    <w:basedOn w:val="Normal"/>
    <w:next w:val="Normal"/>
    <w:qFormat/>
    <w:rsid w:val="00AF19AC"/>
    <w:pPr>
      <w:keepNext/>
      <w:tabs>
        <w:tab w:val="left" w:pos="1260"/>
      </w:tabs>
      <w:spacing w:before="120" w:after="60"/>
      <w:ind w:left="720"/>
      <w:outlineLvl w:val="1"/>
    </w:pPr>
    <w:rPr>
      <w:rFonts w:ascii="Tahoma" w:hAnsi="Tahoma"/>
      <w:b/>
      <w:sz w:val="22"/>
    </w:rPr>
  </w:style>
  <w:style w:type="paragraph" w:styleId="Heading3">
    <w:name w:val="heading 3"/>
    <w:basedOn w:val="Normal"/>
    <w:next w:val="Normal"/>
    <w:qFormat/>
    <w:rsid w:val="00AF19A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9AC"/>
    <w:pPr>
      <w:spacing w:after="60"/>
      <w:ind w:left="1260"/>
    </w:pPr>
    <w:rPr>
      <w:rFonts w:ascii="Arial" w:hAnsi="Arial"/>
      <w:sz w:val="18"/>
    </w:rPr>
  </w:style>
  <w:style w:type="paragraph" w:customStyle="1" w:styleId="Head3">
    <w:name w:val="Head 3"/>
    <w:aliases w:val="(+text)"/>
    <w:basedOn w:val="Heading3"/>
    <w:rsid w:val="00AF19AC"/>
    <w:pPr>
      <w:numPr>
        <w:numId w:val="1"/>
      </w:numPr>
      <w:spacing w:before="120"/>
    </w:pPr>
    <w:rPr>
      <w:rFonts w:ascii="Tahoma" w:hAnsi="Tahoma"/>
      <w:b/>
      <w:sz w:val="18"/>
    </w:rPr>
  </w:style>
  <w:style w:type="paragraph" w:styleId="Title">
    <w:name w:val="Title"/>
    <w:basedOn w:val="Normal"/>
    <w:qFormat/>
    <w:rsid w:val="00AF19AC"/>
    <w:pPr>
      <w:spacing w:after="480"/>
      <w:jc w:val="center"/>
    </w:pPr>
    <w:rPr>
      <w:rFonts w:ascii="Tahoma" w:hAnsi="Tahoma"/>
      <w:b/>
      <w:caps/>
      <w:shadow/>
      <w:color w:val="008080"/>
      <w:sz w:val="32"/>
    </w:rPr>
  </w:style>
  <w:style w:type="paragraph" w:styleId="Header">
    <w:name w:val="header"/>
    <w:basedOn w:val="Normal"/>
    <w:link w:val="HeaderChar"/>
    <w:rsid w:val="008D5A2B"/>
    <w:pPr>
      <w:tabs>
        <w:tab w:val="center" w:pos="4680"/>
        <w:tab w:val="right" w:pos="9360"/>
      </w:tabs>
    </w:pPr>
  </w:style>
  <w:style w:type="character" w:customStyle="1" w:styleId="HeaderChar">
    <w:name w:val="Header Char"/>
    <w:basedOn w:val="DefaultParagraphFont"/>
    <w:link w:val="Header"/>
    <w:rsid w:val="008D5A2B"/>
    <w:rPr>
      <w:lang w:eastAsia="en-US"/>
    </w:rPr>
  </w:style>
  <w:style w:type="paragraph" w:styleId="Footer">
    <w:name w:val="footer"/>
    <w:basedOn w:val="Normal"/>
    <w:link w:val="FooterChar"/>
    <w:rsid w:val="008D5A2B"/>
    <w:pPr>
      <w:tabs>
        <w:tab w:val="center" w:pos="4680"/>
        <w:tab w:val="right" w:pos="9360"/>
      </w:tabs>
    </w:pPr>
  </w:style>
  <w:style w:type="character" w:customStyle="1" w:styleId="FooterChar">
    <w:name w:val="Footer Char"/>
    <w:basedOn w:val="DefaultParagraphFont"/>
    <w:link w:val="Footer"/>
    <w:rsid w:val="008D5A2B"/>
    <w:rPr>
      <w:lang w:eastAsia="en-US"/>
    </w:rPr>
  </w:style>
  <w:style w:type="character" w:customStyle="1" w:styleId="BodyTextChar">
    <w:name w:val="Body Text Char"/>
    <w:basedOn w:val="DefaultParagraphFont"/>
    <w:link w:val="BodyText"/>
    <w:rsid w:val="00132D0B"/>
    <w:rPr>
      <w:rFonts w:ascii="Arial" w:hAnsi="Arial"/>
      <w:sz w:val="18"/>
    </w:rPr>
  </w:style>
  <w:style w:type="paragraph" w:styleId="NoSpacing">
    <w:name w:val="No Spacing"/>
    <w:uiPriority w:val="1"/>
    <w:qFormat/>
    <w:rsid w:val="00132D0B"/>
    <w:rPr>
      <w:rFonts w:ascii="Comic Sans MS" w:hAnsi="Comic Sans MS"/>
      <w:b/>
      <w:color w:val="008080"/>
      <w:sz w:val="18"/>
      <w:szCs w:val="18"/>
    </w:rPr>
  </w:style>
</w:styles>
</file>

<file path=word/webSettings.xml><?xml version="1.0" encoding="utf-8"?>
<w:webSettings xmlns:r="http://schemas.openxmlformats.org/officeDocument/2006/relationships" xmlns:w="http://schemas.openxmlformats.org/wordprocessingml/2006/main">
  <w:divs>
    <w:div w:id="1535777043">
      <w:bodyDiv w:val="1"/>
      <w:marLeft w:val="0"/>
      <w:marRight w:val="0"/>
      <w:marTop w:val="0"/>
      <w:marBottom w:val="0"/>
      <w:divBdr>
        <w:top w:val="none" w:sz="0" w:space="0" w:color="auto"/>
        <w:left w:val="none" w:sz="0" w:space="0" w:color="auto"/>
        <w:bottom w:val="none" w:sz="0" w:space="0" w:color="auto"/>
        <w:right w:val="none" w:sz="0" w:space="0" w:color="auto"/>
      </w:divBdr>
    </w:div>
    <w:div w:id="15665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Parallam® PSL Specifications</vt:lpstr>
    </vt:vector>
  </TitlesOfParts>
  <Company>Weyerhaeuser</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Parallam® PSL Specifications</dc:title>
  <dc:subject>Standard specifications for Parallam PSL products.</dc:subject>
  <dc:creator>iLevel</dc:creator>
  <cp:keywords>specification, spec, parallam</cp:keywords>
  <cp:lastModifiedBy>Robert Miller</cp:lastModifiedBy>
  <cp:revision>9</cp:revision>
  <dcterms:created xsi:type="dcterms:W3CDTF">2015-02-13T23:44:00Z</dcterms:created>
  <dcterms:modified xsi:type="dcterms:W3CDTF">2015-03-10T18:24:00Z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on">
    <vt:lpwstr>North America</vt:lpwstr>
  </property>
  <property fmtid="{D5CDD505-2E9C-101B-9397-08002B2CF9AE}" pid="3" name="Language">
    <vt:lpwstr>English</vt:lpwstr>
  </property>
  <property fmtid="{D5CDD505-2E9C-101B-9397-08002B2CF9AE}" pid="4" name="Segment">
    <vt:lpwstr>Residential</vt:lpwstr>
  </property>
  <property fmtid="{D5CDD505-2E9C-101B-9397-08002B2CF9AE}" pid="5" name="Type">
    <vt:lpwstr>Specification</vt:lpwstr>
  </property>
</Properties>
</file>