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BoldMT" w:cs="Arial-BoldMT" w:eastAsia="Arial-BoldMT" w:hAnsi="Arial-BoldMT"/>
          <w:b w:val="1"/>
          <w:color w:val="000000"/>
        </w:rPr>
      </w:pPr>
      <w:r w:rsidDel="00000000" w:rsidR="00000000" w:rsidRPr="00000000">
        <w:rPr>
          <w:rFonts w:ascii="Arial-BoldMT" w:cs="Arial-BoldMT" w:eastAsia="Arial-BoldMT" w:hAnsi="Arial-BoldMT"/>
          <w:b w:val="1"/>
          <w:color w:val="000000"/>
          <w:u w:val="single"/>
          <w:rtl w:val="0"/>
        </w:rPr>
        <w:t xml:space="preserve"> </w:t>
      </w:r>
      <w:r w:rsidDel="00000000" w:rsidR="00000000" w:rsidRPr="00000000">
        <w:rPr>
          <w:rFonts w:ascii="Arial-BoldMT" w:cs="Arial-BoldMT" w:eastAsia="Arial-BoldMT" w:hAnsi="Arial-BoldMT"/>
          <w:b w:val="1"/>
          <w:color w:val="000000"/>
        </w:rPr>
        <w:drawing>
          <wp:inline distB="0" distT="0" distL="0" distR="0">
            <wp:extent cx="657225" cy="622995"/>
            <wp:effectExtent b="0" l="0" r="0" t="0"/>
            <wp:docPr descr="logo.gif" id="2" name="image1.gif"/>
            <a:graphic>
              <a:graphicData uri="http://schemas.openxmlformats.org/drawingml/2006/picture">
                <pic:pic>
                  <pic:nvPicPr>
                    <pic:cNvPr descr="logo.gif" id="0" name="image1.gif"/>
                    <pic:cNvPicPr preferRelativeResize="0"/>
                  </pic:nvPicPr>
                  <pic:blipFill>
                    <a:blip r:embed="rId7"/>
                    <a:srcRect b="0" l="0" r="0" t="0"/>
                    <a:stretch>
                      <a:fillRect/>
                    </a:stretch>
                  </pic:blipFill>
                  <pic:spPr>
                    <a:xfrm>
                      <a:off x="0" y="0"/>
                      <a:ext cx="657225" cy="622995"/>
                    </a:xfrm>
                    <a:prstGeom prst="rect"/>
                    <a:ln/>
                  </pic:spPr>
                </pic:pic>
              </a:graphicData>
            </a:graphic>
          </wp:inline>
        </w:drawing>
      </w:r>
      <w:r w:rsidDel="00000000" w:rsidR="00000000" w:rsidRPr="00000000">
        <w:rPr>
          <w:rFonts w:ascii="Arial-BoldMT" w:cs="Arial-BoldMT" w:eastAsia="Arial-BoldMT" w:hAnsi="Arial-BoldMT"/>
          <w:b w:val="1"/>
          <w:color w:val="000000"/>
          <w:u w:val="single"/>
          <w:rtl w:val="0"/>
        </w:rPr>
        <w:t xml:space="preserve">Illumination Series Three-Part Specification</w:t>
      </w:r>
      <w:r w:rsidDel="00000000" w:rsidR="00000000" w:rsidRPr="00000000">
        <w:rPr>
          <w:rtl w:val="0"/>
        </w:rPr>
      </w:r>
    </w:p>
    <w:p w:rsidR="00000000" w:rsidDel="00000000" w:rsidP="00000000" w:rsidRDefault="00000000" w:rsidRPr="00000000" w14:paraId="00000002">
      <w:pPr>
        <w:spacing w:after="0" w:line="240" w:lineRule="auto"/>
        <w:rPr>
          <w:rFonts w:ascii="Arial-BoldMT" w:cs="Arial-BoldMT" w:eastAsia="Arial-BoldMT" w:hAnsi="Arial-BoldMT"/>
          <w:b w:val="1"/>
          <w:color w:val="000000"/>
        </w:rPr>
      </w:pPr>
      <w:r w:rsidDel="00000000" w:rsidR="00000000" w:rsidRPr="00000000">
        <w:rPr>
          <w:rtl w:val="0"/>
        </w:rPr>
      </w:r>
    </w:p>
    <w:p w:rsidR="00000000" w:rsidDel="00000000" w:rsidP="00000000" w:rsidRDefault="00000000" w:rsidRPr="00000000" w14:paraId="00000003">
      <w:pPr>
        <w:spacing w:after="0" w:line="240" w:lineRule="auto"/>
        <w:rPr>
          <w:rFonts w:ascii="Arial-BoldMT" w:cs="Arial-BoldMT" w:eastAsia="Arial-BoldMT" w:hAnsi="Arial-BoldMT"/>
          <w:b w:val="1"/>
          <w:color w:val="000000"/>
        </w:rPr>
      </w:pPr>
      <w:r w:rsidDel="00000000" w:rsidR="00000000" w:rsidRPr="00000000">
        <w:rPr>
          <w:rFonts w:ascii="Arial-BoldMT" w:cs="Arial-BoldMT" w:eastAsia="Arial-BoldMT" w:hAnsi="Arial-BoldMT"/>
          <w:b w:val="1"/>
          <w:color w:val="000000"/>
          <w:rtl w:val="0"/>
        </w:rPr>
        <w:t xml:space="preserve">07 42 43</w:t>
      </w:r>
    </w:p>
    <w:p w:rsidR="00000000" w:rsidDel="00000000" w:rsidP="00000000" w:rsidRDefault="00000000" w:rsidRPr="00000000" w14:paraId="00000004">
      <w:pPr>
        <w:spacing w:after="0" w:line="240" w:lineRule="auto"/>
        <w:rPr>
          <w:rFonts w:ascii="Arial-BoldMT" w:cs="Arial-BoldMT" w:eastAsia="Arial-BoldMT" w:hAnsi="Arial-BoldMT"/>
          <w:b w:val="1"/>
          <w:color w:val="000000"/>
        </w:rPr>
      </w:pPr>
      <w:r w:rsidDel="00000000" w:rsidR="00000000" w:rsidRPr="00000000">
        <w:rPr>
          <w:rFonts w:ascii="Arial-BoldMT" w:cs="Arial-BoldMT" w:eastAsia="Arial-BoldMT" w:hAnsi="Arial-BoldMT"/>
          <w:b w:val="1"/>
          <w:color w:val="000000"/>
          <w:rtl w:val="0"/>
        </w:rPr>
        <w:t xml:space="preserve">Composite Wall Panels</w:t>
      </w:r>
    </w:p>
    <w:p w:rsidR="00000000" w:rsidDel="00000000" w:rsidP="00000000" w:rsidRDefault="00000000" w:rsidRPr="00000000" w14:paraId="00000005">
      <w:pPr>
        <w:spacing w:after="0" w:line="240" w:lineRule="auto"/>
        <w:rPr>
          <w:rFonts w:ascii="Arial-BoldMT" w:cs="Arial-BoldMT" w:eastAsia="Arial-BoldMT" w:hAnsi="Arial-BoldMT"/>
          <w:b w:val="1"/>
          <w:color w:val="000000"/>
        </w:rPr>
      </w:pPr>
      <w:r w:rsidDel="00000000" w:rsidR="00000000" w:rsidRPr="00000000">
        <w:rPr>
          <w:rtl w:val="0"/>
        </w:rPr>
      </w:r>
    </w:p>
    <w:p w:rsidR="00000000" w:rsidDel="00000000" w:rsidP="00000000" w:rsidRDefault="00000000" w:rsidRPr="00000000" w14:paraId="00000006">
      <w:pPr>
        <w:spacing w:after="0" w:line="240" w:lineRule="auto"/>
        <w:rPr>
          <w:rFonts w:ascii="Arial-BoldMT" w:cs="Arial-BoldMT" w:eastAsia="Arial-BoldMT" w:hAnsi="Arial-BoldMT"/>
          <w:b w:val="1"/>
          <w:color w:val="000000"/>
          <w:sz w:val="32"/>
          <w:szCs w:val="32"/>
        </w:rPr>
      </w:pPr>
      <w:r w:rsidDel="00000000" w:rsidR="00000000" w:rsidRPr="00000000">
        <w:rPr>
          <w:rFonts w:ascii="Arial-BoldMT" w:cs="Arial-BoldMT" w:eastAsia="Arial-BoldMT" w:hAnsi="Arial-BoldMT"/>
          <w:b w:val="1"/>
          <w:color w:val="000000"/>
          <w:sz w:val="32"/>
          <w:szCs w:val="32"/>
          <w:rtl w:val="0"/>
        </w:rPr>
        <w:t xml:space="preserve">Part I - General</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BoldMT" w:cs="Arial-BoldMT" w:eastAsia="Arial-BoldMT" w:hAnsi="Arial-BoldM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BoldMT" w:cs="Arial-BoldMT" w:eastAsia="Arial-BoldMT" w:hAnsi="Arial-BoldMT"/>
          <w:b w:val="1"/>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1"/>
          <w:i w:val="0"/>
          <w:smallCaps w:val="0"/>
          <w:strike w:val="0"/>
          <w:color w:val="000000"/>
          <w:sz w:val="22"/>
          <w:szCs w:val="22"/>
          <w:u w:val="none"/>
          <w:shd w:fill="auto" w:val="clear"/>
          <w:vertAlign w:val="baseline"/>
          <w:rtl w:val="0"/>
        </w:rPr>
        <w:t xml:space="preserve"> SECTION INCLUDES: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Exterior, panelized fiber cement cladding system and accessories to complete a drained and back-ventilated rainscreen.</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BoldMT" w:cs="Arial-BoldMT" w:eastAsia="Arial-BoldMT" w:hAnsi="Arial-BoldMT"/>
          <w:b w:val="1"/>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Interior fiber cement panelized cladding system and accessories.  </w:t>
      </w:r>
      <w:r w:rsidDel="00000000" w:rsidR="00000000" w:rsidRPr="00000000">
        <w:rPr>
          <w:rtl w:val="0"/>
        </w:rPr>
      </w:r>
    </w:p>
    <w:p w:rsidR="00000000" w:rsidDel="00000000" w:rsidP="00000000" w:rsidRDefault="00000000" w:rsidRPr="00000000" w14:paraId="0000000B">
      <w:pPr>
        <w:spacing w:after="0" w:line="360" w:lineRule="auto"/>
        <w:rPr>
          <w:rFonts w:ascii="Arial-BoldMT" w:cs="Arial-BoldMT" w:eastAsia="Arial-BoldMT" w:hAnsi="Arial-BoldMT"/>
          <w:b w:val="1"/>
          <w:color w:val="000000"/>
        </w:rPr>
      </w:pPr>
      <w:r w:rsidDel="00000000" w:rsidR="00000000" w:rsidRPr="00000000">
        <w:rPr>
          <w:rFonts w:ascii="Arial-BoldMT" w:cs="Arial-BoldMT" w:eastAsia="Arial-BoldMT" w:hAnsi="Arial-BoldMT"/>
          <w:b w:val="1"/>
          <w:color w:val="000000"/>
          <w:rtl w:val="0"/>
        </w:rPr>
        <w:t xml:space="preserve">1.2 RELATED SECTIONS</w:t>
      </w:r>
    </w:p>
    <w:p w:rsidR="00000000" w:rsidDel="00000000" w:rsidP="00000000" w:rsidRDefault="00000000" w:rsidRPr="00000000" w14:paraId="0000000C">
      <w:pPr>
        <w:spacing w:after="0" w:line="360" w:lineRule="auto"/>
        <w:ind w:firstLine="360"/>
        <w:rPr>
          <w:rFonts w:ascii="ArialMT" w:cs="ArialMT" w:eastAsia="ArialMT" w:hAnsi="ArialMT"/>
          <w:color w:val="000000"/>
        </w:rPr>
      </w:pPr>
      <w:r w:rsidDel="00000000" w:rsidR="00000000" w:rsidRPr="00000000">
        <w:rPr>
          <w:rFonts w:ascii="ArialMT" w:cs="ArialMT" w:eastAsia="ArialMT" w:hAnsi="ArialMT"/>
          <w:color w:val="000000"/>
          <w:rtl w:val="0"/>
        </w:rPr>
        <w:t xml:space="preserve">A. Section 05 41 00 - Structural Metal Stud Framing</w:t>
      </w:r>
    </w:p>
    <w:p w:rsidR="00000000" w:rsidDel="00000000" w:rsidP="00000000" w:rsidRDefault="00000000" w:rsidRPr="00000000" w14:paraId="0000000D">
      <w:pPr>
        <w:spacing w:after="0" w:line="360" w:lineRule="auto"/>
        <w:ind w:firstLine="360"/>
        <w:rPr>
          <w:rFonts w:ascii="ArialMT" w:cs="ArialMT" w:eastAsia="ArialMT" w:hAnsi="ArialMT"/>
          <w:color w:val="000000"/>
        </w:rPr>
      </w:pPr>
      <w:r w:rsidDel="00000000" w:rsidR="00000000" w:rsidRPr="00000000">
        <w:rPr>
          <w:rFonts w:ascii="ArialMT" w:cs="ArialMT" w:eastAsia="ArialMT" w:hAnsi="ArialMT"/>
          <w:color w:val="000000"/>
          <w:rtl w:val="0"/>
        </w:rPr>
        <w:t xml:space="preserve">B. Section 06 10 00 - Rough Carpentry</w:t>
      </w:r>
    </w:p>
    <w:p w:rsidR="00000000" w:rsidDel="00000000" w:rsidP="00000000" w:rsidRDefault="00000000" w:rsidRPr="00000000" w14:paraId="0000000E">
      <w:pPr>
        <w:spacing w:after="0" w:line="360" w:lineRule="auto"/>
        <w:ind w:firstLine="360"/>
        <w:rPr>
          <w:rFonts w:ascii="ArialMT" w:cs="ArialMT" w:eastAsia="ArialMT" w:hAnsi="ArialMT"/>
          <w:color w:val="000000"/>
        </w:rPr>
      </w:pPr>
      <w:r w:rsidDel="00000000" w:rsidR="00000000" w:rsidRPr="00000000">
        <w:rPr>
          <w:rFonts w:ascii="ArialMT" w:cs="ArialMT" w:eastAsia="ArialMT" w:hAnsi="ArialMT"/>
          <w:color w:val="000000"/>
          <w:rtl w:val="0"/>
        </w:rPr>
        <w:t xml:space="preserve">C. Section 06 16 00 - Sheathing</w:t>
      </w:r>
    </w:p>
    <w:p w:rsidR="00000000" w:rsidDel="00000000" w:rsidP="00000000" w:rsidRDefault="00000000" w:rsidRPr="00000000" w14:paraId="0000000F">
      <w:pPr>
        <w:spacing w:after="0" w:line="360" w:lineRule="auto"/>
        <w:ind w:firstLine="360"/>
        <w:rPr>
          <w:rFonts w:ascii="ArialMT" w:cs="ArialMT" w:eastAsia="ArialMT" w:hAnsi="ArialMT"/>
          <w:color w:val="000000"/>
        </w:rPr>
      </w:pPr>
      <w:r w:rsidDel="00000000" w:rsidR="00000000" w:rsidRPr="00000000">
        <w:rPr>
          <w:rFonts w:ascii="ArialMT" w:cs="ArialMT" w:eastAsia="ArialMT" w:hAnsi="ArialMT"/>
          <w:color w:val="000000"/>
          <w:rtl w:val="0"/>
        </w:rPr>
        <w:t xml:space="preserve">D. Section 07 20 00 - Thermal Protection</w:t>
      </w:r>
    </w:p>
    <w:p w:rsidR="00000000" w:rsidDel="00000000" w:rsidP="00000000" w:rsidRDefault="00000000" w:rsidRPr="00000000" w14:paraId="00000010">
      <w:pPr>
        <w:spacing w:after="0" w:line="360" w:lineRule="auto"/>
        <w:ind w:firstLine="360"/>
        <w:rPr>
          <w:rFonts w:ascii="ArialMT" w:cs="ArialMT" w:eastAsia="ArialMT" w:hAnsi="ArialMT"/>
          <w:color w:val="000000"/>
        </w:rPr>
      </w:pPr>
      <w:r w:rsidDel="00000000" w:rsidR="00000000" w:rsidRPr="00000000">
        <w:rPr>
          <w:rFonts w:ascii="ArialMT" w:cs="ArialMT" w:eastAsia="ArialMT" w:hAnsi="ArialMT"/>
          <w:color w:val="000000"/>
          <w:rtl w:val="0"/>
        </w:rPr>
        <w:t xml:space="preserve">E. Section 07 25 00 - Weather Barriers</w:t>
      </w:r>
    </w:p>
    <w:p w:rsidR="00000000" w:rsidDel="00000000" w:rsidP="00000000" w:rsidRDefault="00000000" w:rsidRPr="00000000" w14:paraId="00000011">
      <w:pPr>
        <w:spacing w:after="0" w:line="360" w:lineRule="auto"/>
        <w:ind w:firstLine="360"/>
        <w:rPr>
          <w:rFonts w:ascii="ArialMT" w:cs="ArialMT" w:eastAsia="ArialMT" w:hAnsi="ArialMT"/>
          <w:color w:val="000000"/>
        </w:rPr>
      </w:pPr>
      <w:r w:rsidDel="00000000" w:rsidR="00000000" w:rsidRPr="00000000">
        <w:rPr>
          <w:rFonts w:ascii="ArialMT" w:cs="ArialMT" w:eastAsia="ArialMT" w:hAnsi="ArialMT"/>
          <w:color w:val="000000"/>
          <w:rtl w:val="0"/>
        </w:rPr>
        <w:t xml:space="preserve">F. Section 07 60 00 - Flashing and Sheet Metal</w:t>
      </w:r>
    </w:p>
    <w:p w:rsidR="00000000" w:rsidDel="00000000" w:rsidP="00000000" w:rsidRDefault="00000000" w:rsidRPr="00000000" w14:paraId="00000012">
      <w:pPr>
        <w:spacing w:after="0" w:line="360" w:lineRule="auto"/>
        <w:ind w:firstLine="360"/>
        <w:rPr>
          <w:rFonts w:ascii="ArialMT" w:cs="ArialMT" w:eastAsia="ArialMT" w:hAnsi="ArialMT"/>
          <w:color w:val="000000"/>
        </w:rPr>
      </w:pPr>
      <w:r w:rsidDel="00000000" w:rsidR="00000000" w:rsidRPr="00000000">
        <w:rPr>
          <w:rFonts w:ascii="ArialMT" w:cs="ArialMT" w:eastAsia="ArialMT" w:hAnsi="ArialMT"/>
          <w:color w:val="000000"/>
          <w:rtl w:val="0"/>
        </w:rPr>
        <w:t xml:space="preserve">G. Section 07 90 00 - Joint Protection</w:t>
      </w:r>
    </w:p>
    <w:p w:rsidR="00000000" w:rsidDel="00000000" w:rsidP="00000000" w:rsidRDefault="00000000" w:rsidRPr="00000000" w14:paraId="00000013">
      <w:pPr>
        <w:spacing w:after="0" w:line="360" w:lineRule="auto"/>
        <w:rPr>
          <w:rFonts w:ascii="Arial-BoldMT" w:cs="Arial-BoldMT" w:eastAsia="Arial-BoldMT" w:hAnsi="Arial-BoldMT"/>
          <w:b w:val="1"/>
          <w:color w:val="000000"/>
        </w:rPr>
      </w:pPr>
      <w:r w:rsidDel="00000000" w:rsidR="00000000" w:rsidRPr="00000000">
        <w:rPr>
          <w:rFonts w:ascii="Arial-BoldMT" w:cs="Arial-BoldMT" w:eastAsia="Arial-BoldMT" w:hAnsi="Arial-BoldMT"/>
          <w:b w:val="1"/>
          <w:color w:val="000000"/>
          <w:rtl w:val="0"/>
        </w:rPr>
        <w:t xml:space="preserve">1.3 REFERENCES</w:t>
      </w:r>
    </w:p>
    <w:p w:rsidR="00000000" w:rsidDel="00000000" w:rsidP="00000000" w:rsidRDefault="00000000" w:rsidRPr="00000000" w14:paraId="00000014">
      <w:pPr>
        <w:spacing w:after="0" w:line="360" w:lineRule="auto"/>
        <w:ind w:firstLine="360"/>
        <w:rPr>
          <w:rFonts w:ascii="ArialMT" w:cs="ArialMT" w:eastAsia="ArialMT" w:hAnsi="ArialMT"/>
          <w:color w:val="000000"/>
        </w:rPr>
      </w:pPr>
      <w:r w:rsidDel="00000000" w:rsidR="00000000" w:rsidRPr="00000000">
        <w:rPr>
          <w:rFonts w:ascii="ArialMT" w:cs="ArialMT" w:eastAsia="ArialMT" w:hAnsi="ArialMT"/>
          <w:color w:val="000000"/>
          <w:rtl w:val="0"/>
        </w:rPr>
        <w:t xml:space="preserve">A.</w:t>
        <w:tab/>
        <w:t xml:space="preserve">American Architectural Manufacturers Association (AAMA):</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ArialMT" w:cs="ArialMT" w:eastAsia="ArialMT" w:hAnsi="ArialMT"/>
          <w:b w:val="0"/>
          <w:i w:val="0"/>
          <w:smallCaps w:val="0"/>
          <w:strike w:val="0"/>
          <w:color w:val="000000"/>
          <w:sz w:val="22"/>
          <w:szCs w:val="22"/>
          <w:u w:val="none"/>
          <w:shd w:fill="auto" w:val="clear"/>
          <w:vertAlign w:val="baseline"/>
        </w:rPr>
      </w:pPr>
      <w:r w:rsidDel="00000000" w:rsidR="00000000" w:rsidRPr="00000000">
        <w:rPr>
          <w:rFonts w:ascii="ArialMT" w:cs="ArialMT" w:eastAsia="ArialMT" w:hAnsi="ArialMT"/>
          <w:b w:val="0"/>
          <w:i w:val="0"/>
          <w:smallCaps w:val="0"/>
          <w:strike w:val="0"/>
          <w:color w:val="000000"/>
          <w:sz w:val="22"/>
          <w:szCs w:val="22"/>
          <w:u w:val="none"/>
          <w:shd w:fill="auto" w:val="clear"/>
          <w:vertAlign w:val="baseline"/>
          <w:rtl w:val="0"/>
        </w:rPr>
        <w:t xml:space="preserve">AAMA 509-14 – Voluntary Test and Classification Method of Drained and Back Ventilated Rain Screen Wall Cladding Systems</w:t>
        <w:tab/>
      </w:r>
    </w:p>
    <w:p w:rsidR="00000000" w:rsidDel="00000000" w:rsidP="00000000" w:rsidRDefault="00000000" w:rsidRPr="00000000" w14:paraId="00000016">
      <w:pPr>
        <w:spacing w:after="0" w:line="360" w:lineRule="auto"/>
        <w:ind w:firstLine="360"/>
        <w:rPr>
          <w:rFonts w:ascii="ArialMT" w:cs="ArialMT" w:eastAsia="ArialMT" w:hAnsi="ArialMT"/>
          <w:color w:val="000000"/>
        </w:rPr>
      </w:pPr>
      <w:r w:rsidDel="00000000" w:rsidR="00000000" w:rsidRPr="00000000">
        <w:rPr>
          <w:rFonts w:ascii="ArialMT" w:cs="ArialMT" w:eastAsia="ArialMT" w:hAnsi="ArialMT"/>
          <w:color w:val="000000"/>
          <w:rtl w:val="0"/>
        </w:rPr>
        <w:t xml:space="preserve">B. </w:t>
        <w:tab/>
        <w:t xml:space="preserve">ASTM International (ASTM):</w:t>
      </w:r>
    </w:p>
    <w:p w:rsidR="00000000" w:rsidDel="00000000" w:rsidP="00000000" w:rsidRDefault="00000000" w:rsidRPr="00000000" w14:paraId="00000017">
      <w:pPr>
        <w:spacing w:after="0" w:line="360" w:lineRule="auto"/>
        <w:ind w:left="72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1. ASTM C 518 - Standard Test Method for Steady-State Thermal Transmission Properties by Means of the Heat Flow Meter Apparatus. </w:t>
      </w:r>
    </w:p>
    <w:p w:rsidR="00000000" w:rsidDel="00000000" w:rsidP="00000000" w:rsidRDefault="00000000" w:rsidRPr="00000000" w14:paraId="00000018">
      <w:pPr>
        <w:spacing w:after="0" w:line="360" w:lineRule="auto"/>
        <w:ind w:left="72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2. ASTM C 1185 - Standard Test Methods for Sampling and Testing Non-Asbestos Fiber Cement.</w:t>
      </w:r>
    </w:p>
    <w:p w:rsidR="00000000" w:rsidDel="00000000" w:rsidP="00000000" w:rsidRDefault="00000000" w:rsidRPr="00000000" w14:paraId="00000019">
      <w:pPr>
        <w:spacing w:after="0" w:line="360" w:lineRule="auto"/>
        <w:ind w:left="720" w:firstLine="0"/>
        <w:rPr>
          <w:rFonts w:ascii="ArialMT" w:cs="ArialMT" w:eastAsia="ArialMT" w:hAnsi="ArialMT"/>
          <w:color w:val="000000"/>
        </w:rPr>
      </w:pPr>
      <w:r w:rsidDel="00000000" w:rsidR="00000000" w:rsidRPr="00000000">
        <w:rPr>
          <w:rFonts w:ascii="ArialMT" w:cs="ArialMT" w:eastAsia="ArialMT" w:hAnsi="ArialMT"/>
          <w:color w:val="000000"/>
          <w:rtl w:val="0"/>
        </w:rPr>
        <w:tab/>
        <w:t xml:space="preserve">a. ASTM C 1186 – Standard Specification for Flat Fiber-Cement Sheets.</w:t>
      </w:r>
    </w:p>
    <w:p w:rsidR="00000000" w:rsidDel="00000000" w:rsidP="00000000" w:rsidRDefault="00000000" w:rsidRPr="00000000" w14:paraId="0000001A">
      <w:pPr>
        <w:spacing w:after="0" w:line="360" w:lineRule="auto"/>
        <w:ind w:left="72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3. ASTM E-84 - Standard Test for Surface Burning Characteristics of Building Materials.</w:t>
      </w:r>
    </w:p>
    <w:p w:rsidR="00000000" w:rsidDel="00000000" w:rsidP="00000000" w:rsidRDefault="00000000" w:rsidRPr="00000000" w14:paraId="0000001B">
      <w:pPr>
        <w:spacing w:after="0" w:line="360" w:lineRule="auto"/>
        <w:ind w:left="72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4. ASTM E 119 - Standard Test Methods for Fire Tests of Building Construction and Materials.</w:t>
      </w:r>
    </w:p>
    <w:p w:rsidR="00000000" w:rsidDel="00000000" w:rsidP="00000000" w:rsidRDefault="00000000" w:rsidRPr="00000000" w14:paraId="0000001C">
      <w:pPr>
        <w:spacing w:after="0" w:line="360" w:lineRule="auto"/>
        <w:ind w:left="72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5. ASTM E 228 - Standard Test Method for Linear Thermal Expansion of Solid Materials with a Vitreous Silica Dilatometer. </w:t>
      </w:r>
    </w:p>
    <w:p w:rsidR="00000000" w:rsidDel="00000000" w:rsidP="00000000" w:rsidRDefault="00000000" w:rsidRPr="00000000" w14:paraId="0000001D">
      <w:pPr>
        <w:spacing w:after="0" w:line="360" w:lineRule="auto"/>
        <w:ind w:left="72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6. ASTM E 330 - Standard Test Method for Structural Performance of Exterior Windows, Curtain Walls, and Doors by Uniform Static Air Pressure Difference.</w:t>
      </w:r>
    </w:p>
    <w:p w:rsidR="00000000" w:rsidDel="00000000" w:rsidP="00000000" w:rsidRDefault="00000000" w:rsidRPr="00000000" w14:paraId="0000001E">
      <w:pPr>
        <w:spacing w:after="0" w:line="360" w:lineRule="auto"/>
        <w:ind w:left="72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7. ASTM E 331 - Standard Test Method for Water Penetration of Exterior Windows, Curtain Walls, and Doors by Uniform Static Air Pressure Difference.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MT" w:cs="ArialMT" w:eastAsia="ArialMT" w:hAnsi="ArialMT"/>
          <w:b w:val="0"/>
          <w:i w:val="0"/>
          <w:smallCaps w:val="0"/>
          <w:strike w:val="0"/>
          <w:color w:val="000000"/>
          <w:sz w:val="22"/>
          <w:szCs w:val="22"/>
          <w:u w:val="none"/>
          <w:shd w:fill="auto" w:val="clear"/>
          <w:vertAlign w:val="baseline"/>
        </w:rPr>
      </w:pPr>
      <w:r w:rsidDel="00000000" w:rsidR="00000000" w:rsidRPr="00000000">
        <w:rPr>
          <w:rFonts w:ascii="ArialMT" w:cs="ArialMT" w:eastAsia="ArialMT" w:hAnsi="ArialMT"/>
          <w:b w:val="0"/>
          <w:i w:val="0"/>
          <w:smallCaps w:val="0"/>
          <w:strike w:val="0"/>
          <w:color w:val="000000"/>
          <w:sz w:val="22"/>
          <w:szCs w:val="22"/>
          <w:u w:val="none"/>
          <w:shd w:fill="auto" w:val="clear"/>
          <w:vertAlign w:val="baseline"/>
          <w:rtl w:val="0"/>
        </w:rPr>
        <w:t xml:space="preserve">C.  Florida Building Code - Test Protocol HVHZ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360"/>
        <w:jc w:val="left"/>
        <w:rPr>
          <w:rFonts w:ascii="ArialMT" w:cs="ArialMT" w:eastAsia="ArialMT" w:hAnsi="ArialMT"/>
          <w:b w:val="0"/>
          <w:i w:val="0"/>
          <w:smallCaps w:val="0"/>
          <w:strike w:val="0"/>
          <w:color w:val="000000"/>
          <w:sz w:val="22"/>
          <w:szCs w:val="22"/>
          <w:u w:val="none"/>
          <w:shd w:fill="auto" w:val="clear"/>
          <w:vertAlign w:val="baseline"/>
        </w:rPr>
      </w:pPr>
      <w:r w:rsidDel="00000000" w:rsidR="00000000" w:rsidRPr="00000000">
        <w:rPr>
          <w:rFonts w:ascii="ArialMT" w:cs="ArialMT" w:eastAsia="ArialMT" w:hAnsi="ArialMT"/>
          <w:b w:val="0"/>
          <w:i w:val="0"/>
          <w:smallCaps w:val="0"/>
          <w:strike w:val="0"/>
          <w:color w:val="000000"/>
          <w:sz w:val="22"/>
          <w:szCs w:val="22"/>
          <w:u w:val="none"/>
          <w:shd w:fill="auto" w:val="clear"/>
          <w:vertAlign w:val="baseline"/>
          <w:rtl w:val="0"/>
        </w:rPr>
        <w:t xml:space="preserve">1. Testing Application Standard (TAS) 202, 203 – HVHZ Test Procedures</w:t>
        <w:tab/>
      </w:r>
    </w:p>
    <w:p w:rsidR="00000000" w:rsidDel="00000000" w:rsidP="00000000" w:rsidRDefault="00000000" w:rsidRPr="00000000" w14:paraId="00000021">
      <w:pPr>
        <w:spacing w:after="0" w:line="360" w:lineRule="auto"/>
        <w:ind w:firstLine="360"/>
        <w:rPr>
          <w:rFonts w:ascii="ArialMT" w:cs="ArialMT" w:eastAsia="ArialMT" w:hAnsi="ArialMT"/>
          <w:color w:val="000000"/>
        </w:rPr>
      </w:pPr>
      <w:r w:rsidDel="00000000" w:rsidR="00000000" w:rsidRPr="00000000">
        <w:rPr>
          <w:rFonts w:ascii="ArialMT" w:cs="ArialMT" w:eastAsia="ArialMT" w:hAnsi="ArialMT"/>
          <w:color w:val="000000"/>
          <w:rtl w:val="0"/>
        </w:rPr>
        <w:t xml:space="preserve">D.</w:t>
        <w:tab/>
        <w:t xml:space="preserve">National Fire Protection Association (NFPA):</w:t>
      </w:r>
    </w:p>
    <w:p w:rsidR="00000000" w:rsidDel="00000000" w:rsidP="00000000" w:rsidRDefault="00000000" w:rsidRPr="00000000" w14:paraId="00000022">
      <w:pPr>
        <w:spacing w:after="0" w:line="360" w:lineRule="auto"/>
        <w:ind w:left="72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1. NFPA 285 - </w:t>
      </w:r>
      <w:r w:rsidDel="00000000" w:rsidR="00000000" w:rsidRPr="00000000">
        <w:rPr>
          <w:rFonts w:ascii="Arial" w:cs="Arial" w:eastAsia="Arial" w:hAnsi="Arial"/>
          <w:vertAlign w:val="baseline"/>
          <w:rtl w:val="0"/>
        </w:rPr>
        <w:t xml:space="preserve">Fire Test Method for Exterior Wall Assemblies Containing Combustible Material.</w:t>
      </w:r>
      <w:r w:rsidDel="00000000" w:rsidR="00000000" w:rsidRPr="00000000">
        <w:rPr>
          <w:rtl w:val="0"/>
        </w:rPr>
      </w:r>
    </w:p>
    <w:p w:rsidR="00000000" w:rsidDel="00000000" w:rsidP="00000000" w:rsidRDefault="00000000" w:rsidRPr="00000000" w14:paraId="00000023">
      <w:pPr>
        <w:spacing w:after="0" w:line="360" w:lineRule="auto"/>
        <w:ind w:firstLine="360"/>
        <w:rPr>
          <w:rFonts w:ascii="ArialMT" w:cs="ArialMT" w:eastAsia="ArialMT" w:hAnsi="ArialMT"/>
          <w:color w:val="000000"/>
        </w:rPr>
      </w:pPr>
      <w:r w:rsidDel="00000000" w:rsidR="00000000" w:rsidRPr="00000000">
        <w:rPr>
          <w:rFonts w:ascii="ArialMT" w:cs="ArialMT" w:eastAsia="ArialMT" w:hAnsi="ArialMT"/>
          <w:color w:val="000000"/>
          <w:rtl w:val="0"/>
        </w:rPr>
        <w:tab/>
        <w:t xml:space="preserve">2. NFPA 268 – Ignition Resistance of Exterior Wall Assemblies.</w:t>
      </w:r>
    </w:p>
    <w:p w:rsidR="00000000" w:rsidDel="00000000" w:rsidP="00000000" w:rsidRDefault="00000000" w:rsidRPr="00000000" w14:paraId="00000024">
      <w:pPr>
        <w:spacing w:after="0" w:line="360" w:lineRule="auto"/>
        <w:ind w:firstLine="360"/>
        <w:rPr>
          <w:rFonts w:ascii="ArialMT" w:cs="ArialMT" w:eastAsia="ArialMT" w:hAnsi="ArialMT"/>
          <w:color w:val="000000"/>
        </w:rPr>
      </w:pPr>
      <w:r w:rsidDel="00000000" w:rsidR="00000000" w:rsidRPr="00000000">
        <w:rPr>
          <w:rFonts w:ascii="ArialMT" w:cs="ArialMT" w:eastAsia="ArialMT" w:hAnsi="ArialMT"/>
          <w:color w:val="000000"/>
          <w:rtl w:val="0"/>
        </w:rPr>
        <w:t xml:space="preserve">E.</w:t>
        <w:tab/>
        <w:t xml:space="preserve">Standards Council of Canada &amp; Underwriters Laboratories Canada (ULC):</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MT" w:cs="ArialMT" w:eastAsia="ArialMT" w:hAnsi="ArialMT"/>
          <w:b w:val="0"/>
          <w:i w:val="0"/>
          <w:smallCaps w:val="0"/>
          <w:strike w:val="0"/>
          <w:color w:val="000000"/>
          <w:sz w:val="22"/>
          <w:szCs w:val="22"/>
          <w:u w:val="none"/>
          <w:shd w:fill="auto" w:val="clear"/>
          <w:vertAlign w:val="baseline"/>
        </w:rPr>
      </w:pPr>
      <w:r w:rsidDel="00000000" w:rsidR="00000000" w:rsidRPr="00000000">
        <w:rPr>
          <w:rFonts w:ascii="ArialMT" w:cs="ArialMT" w:eastAsia="ArialMT" w:hAnsi="ArialMT"/>
          <w:b w:val="0"/>
          <w:i w:val="0"/>
          <w:smallCaps w:val="0"/>
          <w:strike w:val="0"/>
          <w:color w:val="000000"/>
          <w:sz w:val="22"/>
          <w:szCs w:val="22"/>
          <w:u w:val="none"/>
          <w:shd w:fill="auto" w:val="clear"/>
          <w:vertAlign w:val="baseline"/>
          <w:rtl w:val="0"/>
        </w:rPr>
        <w:t xml:space="preserve">1. CAN/ULC S-102 – Standard Method of Test for Surface Burning Characteristics.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MT" w:cs="ArialMT" w:eastAsia="ArialMT" w:hAnsi="ArialMT"/>
          <w:b w:val="0"/>
          <w:i w:val="0"/>
          <w:smallCaps w:val="0"/>
          <w:strike w:val="0"/>
          <w:color w:val="000000"/>
          <w:sz w:val="22"/>
          <w:szCs w:val="22"/>
          <w:u w:val="none"/>
          <w:shd w:fill="auto" w:val="clear"/>
          <w:vertAlign w:val="baseline"/>
        </w:rPr>
      </w:pPr>
      <w:r w:rsidDel="00000000" w:rsidR="00000000" w:rsidRPr="00000000">
        <w:rPr>
          <w:rFonts w:ascii="ArialMT" w:cs="ArialMT" w:eastAsia="ArialMT" w:hAnsi="ArialMT"/>
          <w:b w:val="0"/>
          <w:i w:val="0"/>
          <w:smallCaps w:val="0"/>
          <w:strike w:val="0"/>
          <w:color w:val="000000"/>
          <w:sz w:val="22"/>
          <w:szCs w:val="22"/>
          <w:u w:val="none"/>
          <w:shd w:fill="auto" w:val="clear"/>
          <w:vertAlign w:val="baseline"/>
          <w:rtl w:val="0"/>
        </w:rPr>
        <w:t xml:space="preserve">2. CAN/ULC S-134 – Standard Method of Fire Test of Exterior Wall Assembly.</w:t>
      </w:r>
    </w:p>
    <w:p w:rsidR="00000000" w:rsidDel="00000000" w:rsidP="00000000" w:rsidRDefault="00000000" w:rsidRPr="00000000" w14:paraId="00000027">
      <w:pPr>
        <w:spacing w:after="0" w:line="360" w:lineRule="auto"/>
        <w:rPr>
          <w:rFonts w:ascii="Arial-BoldMT" w:cs="Arial-BoldMT" w:eastAsia="Arial-BoldMT" w:hAnsi="Arial-BoldMT"/>
          <w:b w:val="1"/>
          <w:color w:val="000000"/>
        </w:rPr>
      </w:pPr>
      <w:r w:rsidDel="00000000" w:rsidR="00000000" w:rsidRPr="00000000">
        <w:rPr>
          <w:rFonts w:ascii="Arial-BoldMT" w:cs="Arial-BoldMT" w:eastAsia="Arial-BoldMT" w:hAnsi="Arial-BoldMT"/>
          <w:b w:val="1"/>
          <w:color w:val="000000"/>
          <w:rtl w:val="0"/>
        </w:rPr>
        <w:t xml:space="preserve">1.4 SUBMITTALS</w:t>
      </w:r>
    </w:p>
    <w:p w:rsidR="00000000" w:rsidDel="00000000" w:rsidP="00000000" w:rsidRDefault="00000000" w:rsidRPr="00000000" w14:paraId="00000028">
      <w:pPr>
        <w:spacing w:after="0" w:line="360" w:lineRule="auto"/>
        <w:ind w:left="36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A.  Submit under provisions of Section 01 33 00.</w:t>
      </w:r>
    </w:p>
    <w:p w:rsidR="00000000" w:rsidDel="00000000" w:rsidP="00000000" w:rsidRDefault="00000000" w:rsidRPr="00000000" w14:paraId="00000029">
      <w:pPr>
        <w:spacing w:after="0" w:line="360" w:lineRule="auto"/>
        <w:ind w:left="36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B.  Product Data: Submit manufacturer’s product description, storage and handling requirements, and installation instructions.</w:t>
      </w:r>
    </w:p>
    <w:p w:rsidR="00000000" w:rsidDel="00000000" w:rsidP="00000000" w:rsidRDefault="00000000" w:rsidRPr="00000000" w14:paraId="0000002A">
      <w:pPr>
        <w:spacing w:after="0" w:line="360" w:lineRule="auto"/>
        <w:ind w:left="36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C.  Product Test Reports and Code Compliance: Documents demonstrating product compliance with local building code, such as test reports or Evaluation Reports from qualified, independent testing agencies.</w:t>
      </w:r>
    </w:p>
    <w:p w:rsidR="00000000" w:rsidDel="00000000" w:rsidP="00000000" w:rsidRDefault="00000000" w:rsidRPr="00000000" w14:paraId="0000002B">
      <w:pPr>
        <w:spacing w:after="0" w:line="360" w:lineRule="auto"/>
        <w:ind w:left="36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D.  LEED Credits: Provide documentation of LEED Credits for project certification under USGBC LEED 2009 (Version 3.0) or 2012 v.4.  </w:t>
      </w:r>
    </w:p>
    <w:p w:rsidR="00000000" w:rsidDel="00000000" w:rsidP="00000000" w:rsidRDefault="00000000" w:rsidRPr="00000000" w14:paraId="0000002C">
      <w:pPr>
        <w:spacing w:after="0" w:line="360" w:lineRule="auto"/>
        <w:ind w:left="36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E.  Manufacturer’s Details: Submit drawings (.dwg, .rvt, and/or .pdf formats), including plans, sections, showing installation details that demonstrate product dimensions, edge/termination conditions/treatments, compression and control joints, corners, openings, and penetrations.</w:t>
      </w:r>
    </w:p>
    <w:p w:rsidR="00000000" w:rsidDel="00000000" w:rsidP="00000000" w:rsidRDefault="00000000" w:rsidRPr="00000000" w14:paraId="0000002D">
      <w:pPr>
        <w:spacing w:after="0" w:line="360" w:lineRule="auto"/>
        <w:ind w:left="36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F.  Samples: Submit samples of each product type proposed for use.</w:t>
      </w:r>
    </w:p>
    <w:p w:rsidR="00000000" w:rsidDel="00000000" w:rsidP="00000000" w:rsidRDefault="00000000" w:rsidRPr="00000000" w14:paraId="0000002E">
      <w:pPr>
        <w:spacing w:after="0" w:line="360" w:lineRule="auto"/>
        <w:rPr>
          <w:rFonts w:ascii="ArialMT" w:cs="ArialMT" w:eastAsia="ArialMT" w:hAnsi="ArialMT"/>
          <w:color w:val="000000"/>
        </w:rPr>
      </w:pPr>
      <w:r w:rsidDel="00000000" w:rsidR="00000000" w:rsidRPr="00000000">
        <w:rPr>
          <w:rFonts w:ascii="Arial-BoldMT" w:cs="Arial-BoldMT" w:eastAsia="Arial-BoldMT" w:hAnsi="Arial-BoldMT"/>
          <w:b w:val="1"/>
          <w:rtl w:val="0"/>
        </w:rPr>
        <w:t xml:space="preserve">1.5 QUALITY ASSURANCE</w:t>
      </w:r>
      <w:r w:rsidDel="00000000" w:rsidR="00000000" w:rsidRPr="00000000">
        <w:rPr>
          <w:rtl w:val="0"/>
        </w:rPr>
      </w:r>
    </w:p>
    <w:p w:rsidR="00000000" w:rsidDel="00000000" w:rsidP="00000000" w:rsidRDefault="00000000" w:rsidRPr="00000000" w14:paraId="0000002F">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A.  Manufacturer Qualifications:</w:t>
      </w:r>
    </w:p>
    <w:p w:rsidR="00000000" w:rsidDel="00000000" w:rsidP="00000000" w:rsidRDefault="00000000" w:rsidRPr="00000000" w14:paraId="00000030">
      <w:pPr>
        <w:spacing w:after="0" w:line="360" w:lineRule="auto"/>
        <w:ind w:left="720" w:firstLine="0"/>
        <w:rPr>
          <w:rFonts w:ascii="ArialMT" w:cs="ArialMT" w:eastAsia="ArialMT" w:hAnsi="ArialMT"/>
        </w:rPr>
      </w:pPr>
      <w:r w:rsidDel="00000000" w:rsidR="00000000" w:rsidRPr="00000000">
        <w:rPr>
          <w:rFonts w:ascii="ArialMT" w:cs="ArialMT" w:eastAsia="ArialMT" w:hAnsi="ArialMT"/>
          <w:rtl w:val="0"/>
        </w:rPr>
        <w:t xml:space="preserve">1. All fiber cement panels specified in this section must be supplied by a manufacturer with a minimum of 10 years of experience in fabricating and supplying fiber cement cladding systems.</w:t>
      </w:r>
    </w:p>
    <w:p w:rsidR="00000000" w:rsidDel="00000000" w:rsidP="00000000" w:rsidRDefault="00000000" w:rsidRPr="00000000" w14:paraId="00000031">
      <w:pPr>
        <w:spacing w:after="0" w:line="360" w:lineRule="auto"/>
        <w:ind w:left="1440" w:firstLine="0"/>
        <w:rPr>
          <w:rFonts w:ascii="ArialMT" w:cs="ArialMT" w:eastAsia="ArialMT" w:hAnsi="ArialMT"/>
        </w:rPr>
      </w:pPr>
      <w:r w:rsidDel="00000000" w:rsidR="00000000" w:rsidRPr="00000000">
        <w:rPr>
          <w:rFonts w:ascii="ArialMT" w:cs="ArialMT" w:eastAsia="ArialMT" w:hAnsi="ArialMT"/>
          <w:rtl w:val="0"/>
        </w:rPr>
        <w:t xml:space="preserve">a. Products covered under this section are to be manufactured in an ISO 9001 certified facility.</w:t>
      </w:r>
    </w:p>
    <w:p w:rsidR="00000000" w:rsidDel="00000000" w:rsidP="00000000" w:rsidRDefault="00000000" w:rsidRPr="00000000" w14:paraId="00000032">
      <w:pPr>
        <w:spacing w:after="0" w:line="360" w:lineRule="auto"/>
        <w:ind w:left="720" w:firstLine="0"/>
        <w:rPr>
          <w:rFonts w:ascii="ArialMT" w:cs="ArialMT" w:eastAsia="ArialMT" w:hAnsi="ArialMT"/>
        </w:rPr>
      </w:pPr>
      <w:r w:rsidDel="00000000" w:rsidR="00000000" w:rsidRPr="00000000">
        <w:rPr>
          <w:rFonts w:ascii="ArialMT" w:cs="ArialMT" w:eastAsia="ArialMT" w:hAnsi="ArialMT"/>
          <w:rtl w:val="0"/>
        </w:rPr>
        <w:t xml:space="preserve">2. Provide technical and design support as needed regarding installation requirements and warranty compliance provisions.</w:t>
      </w:r>
    </w:p>
    <w:p w:rsidR="00000000" w:rsidDel="00000000" w:rsidP="00000000" w:rsidRDefault="00000000" w:rsidRPr="00000000" w14:paraId="00000033">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B. Installer Qualifications: All products listed in this section are to be installed by a single installer trained by manufacturer or representative.</w:t>
      </w:r>
    </w:p>
    <w:p w:rsidR="00000000" w:rsidDel="00000000" w:rsidP="00000000" w:rsidRDefault="00000000" w:rsidRPr="00000000" w14:paraId="00000034">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C. Mock-Up Wall:  Provide a mock-up wall as evaluation tool for product and installation workmanship. </w:t>
      </w:r>
    </w:p>
    <w:p w:rsidR="00000000" w:rsidDel="00000000" w:rsidP="00000000" w:rsidRDefault="00000000" w:rsidRPr="00000000" w14:paraId="00000035">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D. Pre-Installation Meetings: Prior to beginning installation, conduct conference to verify and discuss substrate conditions, manufacturer’s installation instructions and warranty requirements, and project requirements.</w:t>
      </w:r>
    </w:p>
    <w:p w:rsidR="00000000" w:rsidDel="00000000" w:rsidP="00000000" w:rsidRDefault="00000000" w:rsidRPr="00000000" w14:paraId="00000036">
      <w:pPr>
        <w:spacing w:after="0" w:line="360" w:lineRule="auto"/>
        <w:rPr>
          <w:rFonts w:ascii="ArialMT" w:cs="ArialMT" w:eastAsia="ArialMT" w:hAnsi="ArialMT"/>
          <w:b w:val="1"/>
        </w:rPr>
      </w:pPr>
      <w:r w:rsidDel="00000000" w:rsidR="00000000" w:rsidRPr="00000000">
        <w:rPr>
          <w:rFonts w:ascii="ArialMT" w:cs="ArialMT" w:eastAsia="ArialMT" w:hAnsi="ArialMT"/>
          <w:b w:val="1"/>
          <w:rtl w:val="0"/>
        </w:rPr>
        <w:t xml:space="preserve">1.6 DELIVERY, STORAGE, AND HANDLING</w:t>
      </w:r>
    </w:p>
    <w:p w:rsidR="00000000" w:rsidDel="00000000" w:rsidP="00000000" w:rsidRDefault="00000000" w:rsidRPr="00000000" w14:paraId="00000037">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A. Panels must be stored flat and kept dry before installation. A waterproof cover over panels and accessories should be used at all times prior to installation. Do not stack pallets more than two high. Refer to the information included on each pallet.</w:t>
      </w:r>
    </w:p>
    <w:p w:rsidR="00000000" w:rsidDel="00000000" w:rsidP="00000000" w:rsidRDefault="00000000" w:rsidRPr="00000000" w14:paraId="00000038">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B. If panels are exposed to water or water vapor prior to installation, allow to completely dry before installing. Failure to do so may result in panel shrinkage at ship lap joints, and such action may void warranty.</w:t>
      </w:r>
    </w:p>
    <w:p w:rsidR="00000000" w:rsidDel="00000000" w:rsidP="00000000" w:rsidRDefault="00000000" w:rsidRPr="00000000" w14:paraId="00000039">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C. Panels MUST be carried on edge. Do not carry or lift panels flat. Improper handling may cause cracking or panel damage.</w:t>
      </w:r>
    </w:p>
    <w:p w:rsidR="00000000" w:rsidDel="00000000" w:rsidP="00000000" w:rsidRDefault="00000000" w:rsidRPr="00000000" w14:paraId="0000003A">
      <w:pPr>
        <w:spacing w:after="0" w:line="360" w:lineRule="auto"/>
        <w:ind w:left="360" w:firstLine="0"/>
        <w:rPr>
          <w:rFonts w:ascii="Arial-BoldMT" w:cs="Arial-BoldMT" w:eastAsia="Arial-BoldMT" w:hAnsi="Arial-BoldMT"/>
          <w:b w:val="1"/>
          <w:color w:val="000000"/>
          <w:sz w:val="32"/>
          <w:szCs w:val="32"/>
        </w:rPr>
      </w:pPr>
      <w:r w:rsidDel="00000000" w:rsidR="00000000" w:rsidRPr="00000000">
        <w:rPr>
          <w:rFonts w:ascii="ArialMT" w:cs="ArialMT" w:eastAsia="ArialMT" w:hAnsi="ArialMT"/>
          <w:rtl w:val="0"/>
        </w:rPr>
        <w:t xml:space="preserve">D. Direct contact between the panels and the ground should be avoided at all times.  It is necessary to keep panels clean during installation process.  </w:t>
      </w:r>
      <w:r w:rsidDel="00000000" w:rsidR="00000000" w:rsidRPr="00000000">
        <w:rPr>
          <w:rtl w:val="0"/>
        </w:rPr>
      </w:r>
    </w:p>
    <w:p w:rsidR="00000000" w:rsidDel="00000000" w:rsidP="00000000" w:rsidRDefault="00000000" w:rsidRPr="00000000" w14:paraId="0000003B">
      <w:pPr>
        <w:spacing w:after="0" w:line="360" w:lineRule="auto"/>
        <w:rPr>
          <w:rFonts w:ascii="Arial-BoldMT" w:cs="Arial-BoldMT" w:eastAsia="Arial-BoldMT" w:hAnsi="Arial-BoldMT"/>
          <w:b w:val="1"/>
        </w:rPr>
      </w:pPr>
      <w:r w:rsidDel="00000000" w:rsidR="00000000" w:rsidRPr="00000000">
        <w:rPr>
          <w:rFonts w:ascii="Arial-BoldMT" w:cs="Arial-BoldMT" w:eastAsia="Arial-BoldMT" w:hAnsi="Arial-BoldMT"/>
          <w:b w:val="1"/>
          <w:rtl w:val="0"/>
        </w:rPr>
        <w:t xml:space="preserve">1.7 WARRANTY</w:t>
      </w:r>
    </w:p>
    <w:p w:rsidR="00000000" w:rsidDel="00000000" w:rsidP="00000000" w:rsidRDefault="00000000" w:rsidRPr="00000000" w14:paraId="0000003C">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A. Provide manufacturer’s 15-year warranty against manufactured defects in fiber cement panels. Additional 5-year extension available when refinished in year 14-15.</w:t>
      </w:r>
    </w:p>
    <w:p w:rsidR="00000000" w:rsidDel="00000000" w:rsidP="00000000" w:rsidRDefault="00000000" w:rsidRPr="00000000" w14:paraId="0000003D">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B. Provide manufacturer’s 15-year warranty against manufactured defects in panel finish.</w:t>
      </w:r>
    </w:p>
    <w:p w:rsidR="00000000" w:rsidDel="00000000" w:rsidP="00000000" w:rsidRDefault="00000000" w:rsidRPr="00000000" w14:paraId="0000003E">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C. Warranty provides for the original purchaser. See warranty for detailed information on terms, conditions and limitations.</w:t>
      </w:r>
    </w:p>
    <w:p w:rsidR="00000000" w:rsidDel="00000000" w:rsidP="00000000" w:rsidRDefault="00000000" w:rsidRPr="00000000" w14:paraId="0000003F">
      <w:pPr>
        <w:spacing w:after="0" w:line="240" w:lineRule="auto"/>
        <w:rPr>
          <w:rFonts w:ascii="ArialMT" w:cs="ArialMT" w:eastAsia="ArialMT" w:hAnsi="ArialMT"/>
        </w:rPr>
      </w:pPr>
      <w:r w:rsidDel="00000000" w:rsidR="00000000" w:rsidRPr="00000000">
        <w:rPr>
          <w:rtl w:val="0"/>
        </w:rPr>
      </w:r>
    </w:p>
    <w:p w:rsidR="00000000" w:rsidDel="00000000" w:rsidP="00000000" w:rsidRDefault="00000000" w:rsidRPr="00000000" w14:paraId="00000040">
      <w:pPr>
        <w:spacing w:after="0" w:line="240" w:lineRule="auto"/>
        <w:rPr>
          <w:rFonts w:ascii="ArialMT" w:cs="ArialMT" w:eastAsia="ArialMT" w:hAnsi="ArialMT"/>
          <w:sz w:val="32"/>
          <w:szCs w:val="32"/>
        </w:rPr>
      </w:pPr>
      <w:r w:rsidDel="00000000" w:rsidR="00000000" w:rsidRPr="00000000">
        <w:rPr>
          <w:rFonts w:ascii="Arial-BoldMT" w:cs="Arial-BoldMT" w:eastAsia="Arial-BoldMT" w:hAnsi="Arial-BoldMT"/>
          <w:b w:val="1"/>
          <w:sz w:val="32"/>
          <w:szCs w:val="32"/>
          <w:rtl w:val="0"/>
        </w:rPr>
        <w:t xml:space="preserve">PART II: PRODUCTS</w:t>
      </w:r>
      <w:r w:rsidDel="00000000" w:rsidR="00000000" w:rsidRPr="00000000">
        <w:rPr>
          <w:rtl w:val="0"/>
        </w:rPr>
      </w:r>
    </w:p>
    <w:p w:rsidR="00000000" w:rsidDel="00000000" w:rsidP="00000000" w:rsidRDefault="00000000" w:rsidRPr="00000000" w14:paraId="00000041">
      <w:pPr>
        <w:spacing w:after="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2">
      <w:pPr>
        <w:spacing w:after="0" w:line="360" w:lineRule="auto"/>
        <w:rPr>
          <w:rFonts w:ascii="Arial" w:cs="Arial" w:eastAsia="Arial" w:hAnsi="Arial"/>
          <w:b w:val="1"/>
        </w:rPr>
      </w:pPr>
      <w:r w:rsidDel="00000000" w:rsidR="00000000" w:rsidRPr="00000000">
        <w:rPr>
          <w:rFonts w:ascii="Arial" w:cs="Arial" w:eastAsia="Arial" w:hAnsi="Arial"/>
          <w:b w:val="1"/>
          <w:rtl w:val="0"/>
        </w:rPr>
        <w:t xml:space="preserve">2.1 MANUFACTURERS</w:t>
      </w:r>
    </w:p>
    <w:p w:rsidR="00000000" w:rsidDel="00000000" w:rsidP="00000000" w:rsidRDefault="00000000" w:rsidRPr="00000000" w14:paraId="00000043">
      <w:pPr>
        <w:spacing w:after="0" w:line="360" w:lineRule="auto"/>
        <w:ind w:left="360" w:firstLine="0"/>
        <w:rPr>
          <w:rFonts w:ascii="Arial" w:cs="Arial" w:eastAsia="Arial" w:hAnsi="Arial"/>
        </w:rPr>
      </w:pPr>
      <w:r w:rsidDel="00000000" w:rsidR="00000000" w:rsidRPr="00000000">
        <w:rPr>
          <w:rFonts w:ascii="Arial" w:cs="Arial" w:eastAsia="Arial" w:hAnsi="Arial"/>
          <w:rtl w:val="0"/>
        </w:rPr>
        <w:t xml:space="preserve">A. Acceptable Manufacturer: </w:t>
      </w:r>
    </w:p>
    <w:p w:rsidR="00000000" w:rsidDel="00000000" w:rsidP="00000000" w:rsidRDefault="00000000" w:rsidRPr="00000000" w14:paraId="00000044">
      <w:pPr>
        <w:numPr>
          <w:ilvl w:val="0"/>
          <w:numId w:val="4"/>
        </w:numPr>
        <w:spacing w:after="0" w:line="360" w:lineRule="auto"/>
        <w:ind w:left="720" w:hanging="360"/>
        <w:rPr>
          <w:rFonts w:ascii="Arial" w:cs="Arial" w:eastAsia="Arial" w:hAnsi="Arial"/>
        </w:rPr>
      </w:pPr>
      <w:r w:rsidDel="00000000" w:rsidR="00000000" w:rsidRPr="00000000">
        <w:rPr>
          <w:rFonts w:ascii="Arial" w:cs="Arial" w:eastAsia="Arial" w:hAnsi="Arial"/>
          <w:rtl w:val="0"/>
        </w:rPr>
        <w:t xml:space="preserve">Nichiha USA, Inc., 3150 Avondale Mill Rd, Macon, GA 301216, USA</w:t>
      </w:r>
    </w:p>
    <w:p w:rsidR="00000000" w:rsidDel="00000000" w:rsidP="00000000" w:rsidRDefault="00000000" w:rsidRPr="00000000" w14:paraId="00000045">
      <w:pPr>
        <w:spacing w:after="0" w:line="360" w:lineRule="auto"/>
        <w:ind w:left="360" w:firstLine="0"/>
        <w:rPr>
          <w:rFonts w:ascii="Arial" w:cs="Arial" w:eastAsia="Arial" w:hAnsi="Arial"/>
        </w:rPr>
      </w:pPr>
      <w:r w:rsidDel="00000000" w:rsidR="00000000" w:rsidRPr="00000000">
        <w:rPr>
          <w:rFonts w:ascii="Arial" w:cs="Arial" w:eastAsia="Arial" w:hAnsi="Arial"/>
          <w:rtl w:val="0"/>
        </w:rPr>
        <w:t xml:space="preserve">2.  Nichiha Corporation, 18-19 Nishiki 2-chome Naka-ku, Nagoya, Aichi 460-8610, Japan.</w:t>
      </w:r>
    </w:p>
    <w:p w:rsidR="00000000" w:rsidDel="00000000" w:rsidP="00000000" w:rsidRDefault="00000000" w:rsidRPr="00000000" w14:paraId="00000046">
      <w:pPr>
        <w:spacing w:after="0" w:line="360" w:lineRule="auto"/>
        <w:ind w:left="360" w:firstLine="0"/>
        <w:rPr>
          <w:rFonts w:ascii="Arial" w:cs="Arial" w:eastAsia="Arial" w:hAnsi="Arial"/>
        </w:rPr>
      </w:pPr>
      <w:r w:rsidDel="00000000" w:rsidR="00000000" w:rsidRPr="00000000">
        <w:rPr>
          <w:rFonts w:ascii="Arial" w:cs="Arial" w:eastAsia="Arial" w:hAnsi="Arial"/>
          <w:rtl w:val="0"/>
        </w:rPr>
        <w:t xml:space="preserve">B. Acceptable Manufacturer’s Representative: Nichiha USA, Inc., 6465 E. Johns Crossing, Suite 250, Johns Creek, GA 30097. Toll free: 1.866.424.4421, Office: 770.805.9466, Fax: 770.805.9467, </w:t>
      </w:r>
      <w:hyperlink r:id="rId8">
        <w:r w:rsidDel="00000000" w:rsidR="00000000" w:rsidRPr="00000000">
          <w:rPr>
            <w:rFonts w:ascii="Arial" w:cs="Arial" w:eastAsia="Arial" w:hAnsi="Arial"/>
            <w:color w:val="0000ff"/>
            <w:u w:val="single"/>
            <w:rtl w:val="0"/>
          </w:rPr>
          <w:t xml:space="preserve">www.nichiha.com</w:t>
        </w:r>
      </w:hyperlink>
      <w:r w:rsidDel="00000000" w:rsidR="00000000" w:rsidRPr="00000000">
        <w:rPr>
          <w:rFonts w:ascii="Arial" w:cs="Arial" w:eastAsia="Arial" w:hAnsi="Arial"/>
          <w:rtl w:val="0"/>
        </w:rPr>
        <w:t xml:space="preserve">.</w:t>
      </w:r>
    </w:p>
    <w:p w:rsidR="00000000" w:rsidDel="00000000" w:rsidP="00000000" w:rsidRDefault="00000000" w:rsidRPr="00000000" w14:paraId="00000047">
      <w:pPr>
        <w:spacing w:after="0" w:line="360" w:lineRule="auto"/>
        <w:rPr>
          <w:rFonts w:ascii="Arial" w:cs="Arial" w:eastAsia="Arial" w:hAnsi="Arial"/>
        </w:rPr>
      </w:pPr>
      <w:r w:rsidDel="00000000" w:rsidR="00000000" w:rsidRPr="00000000">
        <w:rPr>
          <w:rFonts w:ascii="Arial" w:cs="Arial" w:eastAsia="Arial" w:hAnsi="Arial"/>
          <w:rtl w:val="0"/>
        </w:rPr>
        <w:tab/>
        <w:t xml:space="preserve">1. Basis of Design Product: Nichiha Illumination Series.</w:t>
      </w:r>
    </w:p>
    <w:p w:rsidR="00000000" w:rsidDel="00000000" w:rsidP="00000000" w:rsidRDefault="00000000" w:rsidRPr="00000000" w14:paraId="00000048">
      <w:pPr>
        <w:spacing w:after="0" w:line="360" w:lineRule="auto"/>
        <w:rPr>
          <w:rFonts w:ascii="Arial" w:cs="Arial" w:eastAsia="Arial" w:hAnsi="Arial"/>
        </w:rPr>
      </w:pPr>
      <w:r w:rsidDel="00000000" w:rsidR="00000000" w:rsidRPr="00000000">
        <w:rPr>
          <w:rFonts w:ascii="Arial" w:cs="Arial" w:eastAsia="Arial" w:hAnsi="Arial"/>
          <w:rtl w:val="0"/>
        </w:rPr>
        <w:tab/>
        <w:tab/>
        <w:t xml:space="preserve">a. Profile colors: Designer-specified custom color (finished in U.S.).</w:t>
      </w:r>
      <w:r w:rsidDel="00000000" w:rsidR="00000000" w:rsidRPr="00000000">
        <w:rPr>
          <w:rFonts w:ascii="Arial" w:cs="Arial" w:eastAsia="Arial" w:hAnsi="Arial"/>
          <w:u w:val="single"/>
          <w:rtl w:val="0"/>
        </w:rPr>
        <w:t xml:space="preserve">       </w:t>
      </w:r>
      <w:r w:rsidDel="00000000" w:rsidR="00000000" w:rsidRPr="00000000">
        <w:rPr>
          <w:rtl w:val="0"/>
        </w:rPr>
      </w:r>
    </w:p>
    <w:p w:rsidR="00000000" w:rsidDel="00000000" w:rsidP="00000000" w:rsidRDefault="00000000" w:rsidRPr="00000000" w14:paraId="00000049">
      <w:pPr>
        <w:spacing w:after="0" w:line="360" w:lineRule="auto"/>
        <w:ind w:left="720" w:firstLine="720"/>
        <w:rPr>
          <w:rFonts w:ascii="Arial" w:cs="Arial" w:eastAsia="Arial" w:hAnsi="Arial"/>
        </w:rPr>
      </w:pPr>
      <w:r w:rsidDel="00000000" w:rsidR="00000000" w:rsidRPr="00000000">
        <w:rPr>
          <w:rFonts w:ascii="Arial" w:cs="Arial" w:eastAsia="Arial" w:hAnsi="Arial"/>
          <w:rtl w:val="0"/>
        </w:rPr>
        <w:t xml:space="preserve">b. Profiles: </w:t>
      </w:r>
    </w:p>
    <w:p w:rsidR="00000000" w:rsidDel="00000000" w:rsidP="00000000" w:rsidRDefault="00000000" w:rsidRPr="00000000" w14:paraId="0000004A">
      <w:pPr>
        <w:spacing w:after="0" w:line="360" w:lineRule="auto"/>
        <w:ind w:left="2160" w:firstLine="0"/>
        <w:rPr>
          <w:rFonts w:ascii="Arial" w:cs="Arial" w:eastAsia="Arial" w:hAnsi="Arial"/>
        </w:rPr>
      </w:pPr>
      <w:r w:rsidDel="00000000" w:rsidR="00000000" w:rsidRPr="00000000">
        <w:rPr>
          <w:rFonts w:ascii="Arial" w:cs="Arial" w:eastAsia="Arial" w:hAnsi="Arial"/>
          <w:rtl w:val="0"/>
        </w:rPr>
        <w:t xml:space="preserve">1. AWP-1818 Panel: Smooth, no score lines.</w:t>
      </w:r>
    </w:p>
    <w:p w:rsidR="00000000" w:rsidDel="00000000" w:rsidP="00000000" w:rsidRDefault="00000000" w:rsidRPr="00000000" w14:paraId="0000004B">
      <w:pPr>
        <w:spacing w:after="0" w:line="360" w:lineRule="auto"/>
        <w:ind w:left="2160" w:firstLine="0"/>
        <w:rPr>
          <w:rFonts w:ascii="Arial" w:cs="Arial" w:eastAsia="Arial" w:hAnsi="Arial"/>
        </w:rPr>
      </w:pPr>
      <w:r w:rsidDel="00000000" w:rsidR="00000000" w:rsidRPr="00000000">
        <w:rPr>
          <w:rFonts w:ascii="Arial" w:cs="Arial" w:eastAsia="Arial" w:hAnsi="Arial"/>
          <w:rtl w:val="0"/>
        </w:rPr>
        <w:t xml:space="preserve">2. AWP-3030 Panel: Smooth, No score lines. Wider, soft-U chamfered edge at horizontal joints.</w:t>
      </w:r>
    </w:p>
    <w:p w:rsidR="00000000" w:rsidDel="00000000" w:rsidP="00000000" w:rsidRDefault="00000000" w:rsidRPr="00000000" w14:paraId="0000004C">
      <w:pPr>
        <w:spacing w:after="0" w:line="360" w:lineRule="auto"/>
        <w:ind w:left="2160" w:firstLine="0"/>
        <w:rPr>
          <w:rFonts w:ascii="Arial" w:cs="Arial" w:eastAsia="Arial" w:hAnsi="Arial"/>
        </w:rPr>
      </w:pPr>
      <w:r w:rsidDel="00000000" w:rsidR="00000000" w:rsidRPr="00000000">
        <w:rPr>
          <w:rFonts w:ascii="Arial" w:cs="Arial" w:eastAsia="Arial" w:hAnsi="Arial"/>
          <w:rtl w:val="0"/>
        </w:rPr>
        <w:tab/>
        <w:t xml:space="preserve">i. Do not pair the different sizes directly together.</w:t>
      </w:r>
    </w:p>
    <w:p w:rsidR="00000000" w:rsidDel="00000000" w:rsidP="00000000" w:rsidRDefault="00000000" w:rsidRPr="00000000" w14:paraId="0000004D">
      <w:pPr>
        <w:spacing w:after="0" w:line="360" w:lineRule="auto"/>
        <w:ind w:left="720" w:firstLine="720"/>
        <w:rPr>
          <w:rFonts w:ascii="Arial" w:cs="Arial" w:eastAsia="Arial" w:hAnsi="Arial"/>
        </w:rPr>
      </w:pPr>
      <w:r w:rsidDel="00000000" w:rsidR="00000000" w:rsidRPr="00000000">
        <w:rPr>
          <w:rFonts w:ascii="Arial" w:cs="Arial" w:eastAsia="Arial" w:hAnsi="Arial"/>
          <w:rtl w:val="0"/>
        </w:rPr>
        <w:t xml:space="preserve">c. Accessory/Component Options: </w:t>
      </w:r>
    </w:p>
    <w:p w:rsidR="00000000" w:rsidDel="00000000" w:rsidP="00000000" w:rsidRDefault="00000000" w:rsidRPr="00000000" w14:paraId="0000004E">
      <w:pPr>
        <w:spacing w:after="0" w:line="360" w:lineRule="auto"/>
        <w:ind w:left="1440" w:firstLine="720"/>
        <w:rPr>
          <w:rFonts w:ascii="Arial" w:cs="Arial" w:eastAsia="Arial" w:hAnsi="Arial"/>
        </w:rPr>
      </w:pPr>
      <w:r w:rsidDel="00000000" w:rsidR="00000000" w:rsidRPr="00000000">
        <w:rPr>
          <w:rFonts w:ascii="Arial" w:cs="Arial" w:eastAsia="Arial" w:hAnsi="Arial"/>
          <w:rtl w:val="0"/>
        </w:rPr>
        <w:t xml:space="preserve">i. Manufactured Corners with 3-1/2” returns for each profile size and color.</w:t>
      </w:r>
    </w:p>
    <w:p w:rsidR="00000000" w:rsidDel="00000000" w:rsidP="00000000" w:rsidRDefault="00000000" w:rsidRPr="00000000" w14:paraId="0000004F">
      <w:pPr>
        <w:spacing w:after="0" w:line="360" w:lineRule="auto"/>
        <w:ind w:left="1440" w:firstLine="720"/>
        <w:rPr>
          <w:rFonts w:ascii="Arial" w:cs="Arial" w:eastAsia="Arial" w:hAnsi="Arial"/>
        </w:rPr>
      </w:pPr>
      <w:r w:rsidDel="00000000" w:rsidR="00000000" w:rsidRPr="00000000">
        <w:rPr>
          <w:rFonts w:ascii="Arial" w:cs="Arial" w:eastAsia="Arial" w:hAnsi="Arial"/>
          <w:rtl w:val="0"/>
        </w:rPr>
        <w:tab/>
        <w:t xml:space="preserve">a. Do not use AWP-1818 Corners with AWP-3030 Panels.</w:t>
      </w:r>
    </w:p>
    <w:p w:rsidR="00000000" w:rsidDel="00000000" w:rsidP="00000000" w:rsidRDefault="00000000" w:rsidRPr="00000000" w14:paraId="00000050">
      <w:pPr>
        <w:spacing w:after="0" w:line="360" w:lineRule="auto"/>
        <w:ind w:left="2160" w:firstLine="0"/>
        <w:rPr>
          <w:rFonts w:ascii="Arial" w:cs="Arial" w:eastAsia="Arial" w:hAnsi="Arial"/>
        </w:rPr>
      </w:pPr>
      <w:r w:rsidDel="00000000" w:rsidR="00000000" w:rsidRPr="00000000">
        <w:rPr>
          <w:rFonts w:ascii="Arial" w:cs="Arial" w:eastAsia="Arial" w:hAnsi="Arial"/>
          <w:rtl w:val="0"/>
        </w:rPr>
        <w:t xml:space="preserve">ii. Aluminum trim options: Corner Key, Open Outside Corner, H-Mold, </w:t>
      </w:r>
    </w:p>
    <w:p w:rsidR="00000000" w:rsidDel="00000000" w:rsidP="00000000" w:rsidRDefault="00000000" w:rsidRPr="00000000" w14:paraId="00000051">
      <w:pPr>
        <w:spacing w:after="0" w:line="360" w:lineRule="auto"/>
        <w:ind w:left="2160" w:firstLine="0"/>
        <w:rPr>
          <w:rFonts w:ascii="Arial" w:cs="Arial" w:eastAsia="Arial" w:hAnsi="Arial"/>
        </w:rPr>
      </w:pPr>
      <w:r w:rsidDel="00000000" w:rsidR="00000000" w:rsidRPr="00000000">
        <w:rPr>
          <w:rFonts w:ascii="Arial" w:cs="Arial" w:eastAsia="Arial" w:hAnsi="Arial"/>
          <w:rtl w:val="0"/>
        </w:rPr>
        <w:t xml:space="preserve">J-Mold, Compression Joint, Inside Corner</w:t>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2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Finish: Custom Color, Clear Anodized, or Primed.</w:t>
      </w:r>
    </w:p>
    <w:p w:rsidR="00000000" w:rsidDel="00000000" w:rsidP="00000000" w:rsidRDefault="00000000" w:rsidRPr="00000000" w14:paraId="00000053">
      <w:pPr>
        <w:spacing w:after="0" w:line="360" w:lineRule="auto"/>
        <w:ind w:left="1440" w:firstLine="720"/>
        <w:rPr>
          <w:rFonts w:ascii="Arial" w:cs="Arial" w:eastAsia="Arial" w:hAnsi="Arial"/>
        </w:rPr>
      </w:pPr>
      <w:r w:rsidDel="00000000" w:rsidR="00000000" w:rsidRPr="00000000">
        <w:rPr>
          <w:rFonts w:ascii="Arial" w:cs="Arial" w:eastAsia="Arial" w:hAnsi="Arial"/>
          <w:rtl w:val="0"/>
        </w:rPr>
        <w:t xml:space="preserve">iii. Essential Flashing System: Starter, Overhang.</w:t>
      </w:r>
    </w:p>
    <w:p w:rsidR="00000000" w:rsidDel="00000000" w:rsidP="00000000" w:rsidRDefault="00000000" w:rsidRPr="00000000" w14:paraId="00000054">
      <w:pPr>
        <w:spacing w:after="0" w:line="360" w:lineRule="auto"/>
        <w:ind w:left="1440" w:firstLine="720"/>
        <w:rPr>
          <w:rFonts w:ascii="Arial" w:cs="Arial" w:eastAsia="Arial" w:hAnsi="Arial"/>
        </w:rPr>
      </w:pPr>
      <w:r w:rsidDel="00000000" w:rsidR="00000000" w:rsidRPr="00000000">
        <w:rPr>
          <w:rFonts w:ascii="Arial" w:cs="Arial" w:eastAsia="Arial" w:hAnsi="Arial"/>
          <w:rtl w:val="0"/>
        </w:rPr>
        <w:tab/>
        <w:t xml:space="preserve">1.  Finish: Matte black.</w:t>
      </w:r>
    </w:p>
    <w:p w:rsidR="00000000" w:rsidDel="00000000" w:rsidP="00000000" w:rsidRDefault="00000000" w:rsidRPr="00000000" w14:paraId="00000055">
      <w:pPr>
        <w:spacing w:after="0" w:line="360" w:lineRule="auto"/>
        <w:ind w:left="1440" w:firstLine="0"/>
        <w:rPr>
          <w:rFonts w:ascii="Arial" w:cs="Arial" w:eastAsia="Arial" w:hAnsi="Arial"/>
        </w:rPr>
      </w:pPr>
      <w:r w:rsidDel="00000000" w:rsidR="00000000" w:rsidRPr="00000000">
        <w:rPr>
          <w:rFonts w:ascii="Arial" w:cs="Arial" w:eastAsia="Arial" w:hAnsi="Arial"/>
          <w:rtl w:val="0"/>
        </w:rPr>
        <w:t xml:space="preserve">d. Dimensions: </w:t>
      </w:r>
    </w:p>
    <w:p w:rsidR="00000000" w:rsidDel="00000000" w:rsidP="00000000" w:rsidRDefault="00000000" w:rsidRPr="00000000" w14:paraId="00000056">
      <w:pPr>
        <w:spacing w:after="0" w:line="360" w:lineRule="auto"/>
        <w:ind w:left="1440" w:firstLine="720"/>
        <w:rPr>
          <w:rFonts w:ascii="Arial" w:cs="Arial" w:eastAsia="Arial" w:hAnsi="Arial"/>
        </w:rPr>
      </w:pPr>
      <w:r w:rsidDel="00000000" w:rsidR="00000000" w:rsidRPr="00000000">
        <w:rPr>
          <w:rFonts w:ascii="Arial" w:cs="Arial" w:eastAsia="Arial" w:hAnsi="Arial"/>
          <w:rtl w:val="0"/>
        </w:rPr>
        <w:t xml:space="preserve">1. AWP-1818: 455mm (17-7/8”) (h) x 1,818 mm (71-9/16”) (l).</w:t>
      </w:r>
    </w:p>
    <w:p w:rsidR="00000000" w:rsidDel="00000000" w:rsidP="00000000" w:rsidRDefault="00000000" w:rsidRPr="00000000" w14:paraId="00000057">
      <w:pPr>
        <w:spacing w:after="0" w:line="360" w:lineRule="auto"/>
        <w:ind w:left="1440" w:firstLine="720"/>
        <w:rPr>
          <w:rFonts w:ascii="Arial" w:cs="Arial" w:eastAsia="Arial" w:hAnsi="Arial"/>
        </w:rPr>
      </w:pPr>
      <w:r w:rsidDel="00000000" w:rsidR="00000000" w:rsidRPr="00000000">
        <w:rPr>
          <w:rFonts w:ascii="Arial" w:cs="Arial" w:eastAsia="Arial" w:hAnsi="Arial"/>
          <w:rtl w:val="0"/>
        </w:rPr>
        <w:t xml:space="preserve">2. AWP-3030: 455mm (17-7/8”) (h) x 3,030 mm (119-5/16”) (l). </w:t>
      </w:r>
    </w:p>
    <w:p w:rsidR="00000000" w:rsidDel="00000000" w:rsidP="00000000" w:rsidRDefault="00000000" w:rsidRPr="00000000" w14:paraId="00000058">
      <w:pPr>
        <w:spacing w:after="0" w:line="360" w:lineRule="auto"/>
        <w:rPr>
          <w:rFonts w:ascii="Arial" w:cs="Arial" w:eastAsia="Arial" w:hAnsi="Arial"/>
        </w:rPr>
      </w:pPr>
      <w:r w:rsidDel="00000000" w:rsidR="00000000" w:rsidRPr="00000000">
        <w:rPr>
          <w:rFonts w:ascii="Arial" w:cs="Arial" w:eastAsia="Arial" w:hAnsi="Arial"/>
          <w:rtl w:val="0"/>
        </w:rPr>
        <w:tab/>
        <w:tab/>
        <w:t xml:space="preserve">e. Panel Thickness: 16 mm (5/8"). </w:t>
      </w:r>
    </w:p>
    <w:p w:rsidR="00000000" w:rsidDel="00000000" w:rsidP="00000000" w:rsidRDefault="00000000" w:rsidRPr="00000000" w14:paraId="00000059">
      <w:pPr>
        <w:spacing w:after="0" w:line="360" w:lineRule="auto"/>
        <w:rPr>
          <w:rFonts w:ascii="Arial" w:cs="Arial" w:eastAsia="Arial" w:hAnsi="Arial"/>
        </w:rPr>
      </w:pPr>
      <w:r w:rsidDel="00000000" w:rsidR="00000000" w:rsidRPr="00000000">
        <w:rPr>
          <w:rFonts w:ascii="Arial" w:cs="Arial" w:eastAsia="Arial" w:hAnsi="Arial"/>
          <w:color w:val="ff0000"/>
          <w:rtl w:val="0"/>
        </w:rPr>
        <w:tab/>
        <w:tab/>
      </w:r>
      <w:r w:rsidDel="00000000" w:rsidR="00000000" w:rsidRPr="00000000">
        <w:rPr>
          <w:rFonts w:ascii="Arial" w:cs="Arial" w:eastAsia="Arial" w:hAnsi="Arial"/>
          <w:rtl w:val="0"/>
        </w:rPr>
        <w:t xml:space="preserve">f. Weight: AWP-1818: 35.27 lbs. per panel, AWP-3030: 57.32 lbs. per panel.</w:t>
      </w:r>
    </w:p>
    <w:p w:rsidR="00000000" w:rsidDel="00000000" w:rsidP="00000000" w:rsidRDefault="00000000" w:rsidRPr="00000000" w14:paraId="0000005A">
      <w:pPr>
        <w:spacing w:after="0" w:line="360" w:lineRule="auto"/>
        <w:ind w:left="720" w:firstLine="720"/>
        <w:rPr>
          <w:rFonts w:ascii="Arial" w:cs="Arial" w:eastAsia="Arial" w:hAnsi="Arial"/>
        </w:rPr>
      </w:pPr>
      <w:r w:rsidDel="00000000" w:rsidR="00000000" w:rsidRPr="00000000">
        <w:rPr>
          <w:rFonts w:ascii="Arial" w:cs="Arial" w:eastAsia="Arial" w:hAnsi="Arial"/>
          <w:rtl w:val="0"/>
        </w:rPr>
        <w:t xml:space="preserve">g. Coverage: 8.88 sq. ft. per panel (1818), 14.81 sq. ft. per panel (3030).</w:t>
      </w:r>
    </w:p>
    <w:p w:rsidR="00000000" w:rsidDel="00000000" w:rsidP="00000000" w:rsidRDefault="00000000" w:rsidRPr="00000000" w14:paraId="0000005B">
      <w:pPr>
        <w:spacing w:after="0" w:line="360" w:lineRule="auto"/>
        <w:ind w:left="720" w:firstLine="720"/>
        <w:rPr>
          <w:rFonts w:ascii="Arial" w:cs="Arial" w:eastAsia="Arial" w:hAnsi="Arial"/>
        </w:rPr>
      </w:pPr>
      <w:r w:rsidDel="00000000" w:rsidR="00000000" w:rsidRPr="00000000">
        <w:rPr>
          <w:rFonts w:ascii="Arial" w:cs="Arial" w:eastAsia="Arial" w:hAnsi="Arial"/>
          <w:rtl w:val="0"/>
        </w:rPr>
        <w:t xml:space="preserve">h. Factory sealed on six [6] sides.</w:t>
      </w:r>
    </w:p>
    <w:p w:rsidR="00000000" w:rsidDel="00000000" w:rsidP="00000000" w:rsidRDefault="00000000" w:rsidRPr="00000000" w14:paraId="0000005C">
      <w:pPr>
        <w:spacing w:after="0" w:line="360" w:lineRule="auto"/>
        <w:ind w:left="360" w:firstLine="0"/>
        <w:rPr>
          <w:rFonts w:ascii="Arial" w:cs="Arial" w:eastAsia="Arial" w:hAnsi="Arial"/>
        </w:rPr>
      </w:pPr>
      <w:r w:rsidDel="00000000" w:rsidR="00000000" w:rsidRPr="00000000">
        <w:rPr>
          <w:rFonts w:ascii="Arial" w:cs="Arial" w:eastAsia="Arial" w:hAnsi="Arial"/>
          <w:rtl w:val="0"/>
        </w:rPr>
        <w:t xml:space="preserve">C. Substitutions: Not permitted.</w:t>
      </w:r>
    </w:p>
    <w:p w:rsidR="00000000" w:rsidDel="00000000" w:rsidP="00000000" w:rsidRDefault="00000000" w:rsidRPr="00000000" w14:paraId="0000005D">
      <w:pPr>
        <w:spacing w:after="0" w:line="360" w:lineRule="auto"/>
        <w:ind w:left="360" w:firstLine="0"/>
        <w:rPr>
          <w:rFonts w:ascii="Arial" w:cs="Arial" w:eastAsia="Arial" w:hAnsi="Arial"/>
        </w:rPr>
      </w:pPr>
      <w:r w:rsidDel="00000000" w:rsidR="00000000" w:rsidRPr="00000000">
        <w:rPr>
          <w:rFonts w:ascii="Arial" w:cs="Arial" w:eastAsia="Arial" w:hAnsi="Arial"/>
          <w:rtl w:val="0"/>
        </w:rPr>
        <w:t xml:space="preserve">D. Requests for substitutions will be considered in accordance with provisions of        Section 01 60 00.</w:t>
      </w:r>
    </w:p>
    <w:p w:rsidR="00000000" w:rsidDel="00000000" w:rsidP="00000000" w:rsidRDefault="00000000" w:rsidRPr="00000000" w14:paraId="0000005E">
      <w:pPr>
        <w:spacing w:after="0" w:line="360" w:lineRule="auto"/>
        <w:rPr>
          <w:rFonts w:ascii="Arial-BoldMT" w:cs="Arial-BoldMT" w:eastAsia="Arial-BoldMT" w:hAnsi="Arial-BoldMT"/>
          <w:b w:val="1"/>
        </w:rPr>
      </w:pPr>
      <w:bookmarkStart w:colFirst="0" w:colLast="0" w:name="_heading=h.gjdgxs" w:id="0"/>
      <w:bookmarkEnd w:id="0"/>
      <w:r w:rsidDel="00000000" w:rsidR="00000000" w:rsidRPr="00000000">
        <w:rPr>
          <w:rFonts w:ascii="Arial-BoldMT" w:cs="Arial-BoldMT" w:eastAsia="Arial-BoldMT" w:hAnsi="Arial-BoldMT"/>
          <w:b w:val="1"/>
          <w:rtl w:val="0"/>
        </w:rPr>
        <w:t xml:space="preserve">2.2 correct</w:t>
      </w:r>
    </w:p>
    <w:p w:rsidR="00000000" w:rsidDel="00000000" w:rsidP="00000000" w:rsidRDefault="00000000" w:rsidRPr="00000000" w14:paraId="0000005F">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A. Fiber cement panels manufactured from a pressed, stamped, and autoclaved mix of Portland cement, fly ash, silica, recycled rejects, and wood fiber bundles.</w:t>
      </w:r>
    </w:p>
    <w:p w:rsidR="00000000" w:rsidDel="00000000" w:rsidP="00000000" w:rsidRDefault="00000000" w:rsidRPr="00000000" w14:paraId="00000060">
      <w:pPr>
        <w:spacing w:after="0" w:line="360" w:lineRule="auto"/>
        <w:ind w:firstLine="360"/>
        <w:rPr>
          <w:rFonts w:ascii="ArialMT" w:cs="ArialMT" w:eastAsia="ArialMT" w:hAnsi="ArialMT"/>
        </w:rPr>
      </w:pPr>
      <w:r w:rsidDel="00000000" w:rsidR="00000000" w:rsidRPr="00000000">
        <w:rPr>
          <w:rFonts w:ascii="ArialMT" w:cs="ArialMT" w:eastAsia="ArialMT" w:hAnsi="ArialMT"/>
          <w:rtl w:val="0"/>
        </w:rPr>
        <w:t xml:space="preserve">B. Panel surface pre-finished and machine applied.</w:t>
      </w:r>
    </w:p>
    <w:p w:rsidR="00000000" w:rsidDel="00000000" w:rsidP="00000000" w:rsidRDefault="00000000" w:rsidRPr="00000000" w14:paraId="00000061">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C. AWP-1818 profiled along all four edges, such that both horizontal and vertical joints between the installed panels are ship-lapped.</w:t>
      </w:r>
    </w:p>
    <w:p w:rsidR="00000000" w:rsidDel="00000000" w:rsidP="00000000" w:rsidRDefault="00000000" w:rsidRPr="00000000" w14:paraId="00000062">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D. Factory-applied sealant gasket added to top and right panel edges; all AWP-1818 joints contain a factory sealant.</w:t>
      </w:r>
    </w:p>
    <w:p w:rsidR="00000000" w:rsidDel="00000000" w:rsidP="00000000" w:rsidRDefault="00000000" w:rsidRPr="00000000" w14:paraId="00000063">
      <w:pPr>
        <w:spacing w:after="0" w:line="360" w:lineRule="auto"/>
        <w:rPr>
          <w:rFonts w:ascii="ArialMT" w:cs="ArialMT" w:eastAsia="ArialMT" w:hAnsi="ArialMT"/>
          <w:b w:val="1"/>
        </w:rPr>
      </w:pPr>
      <w:r w:rsidDel="00000000" w:rsidR="00000000" w:rsidRPr="00000000">
        <w:rPr>
          <w:rtl w:val="0"/>
        </w:rPr>
      </w:r>
    </w:p>
    <w:p w:rsidR="00000000" w:rsidDel="00000000" w:rsidP="00000000" w:rsidRDefault="00000000" w:rsidRPr="00000000" w14:paraId="00000064">
      <w:pPr>
        <w:spacing w:after="0" w:line="360" w:lineRule="auto"/>
        <w:rPr>
          <w:rFonts w:ascii="ArialMT" w:cs="ArialMT" w:eastAsia="ArialMT" w:hAnsi="ArialMT"/>
          <w:b w:val="1"/>
        </w:rPr>
      </w:pPr>
      <w:r w:rsidDel="00000000" w:rsidR="00000000" w:rsidRPr="00000000">
        <w:rPr>
          <w:rtl w:val="0"/>
        </w:rPr>
      </w:r>
    </w:p>
    <w:p w:rsidR="00000000" w:rsidDel="00000000" w:rsidP="00000000" w:rsidRDefault="00000000" w:rsidRPr="00000000" w14:paraId="00000065">
      <w:pPr>
        <w:spacing w:after="0" w:line="360" w:lineRule="auto"/>
        <w:rPr>
          <w:rFonts w:ascii="ArialMT" w:cs="ArialMT" w:eastAsia="ArialMT" w:hAnsi="ArialMT"/>
        </w:rPr>
      </w:pPr>
      <w:r w:rsidDel="00000000" w:rsidR="00000000" w:rsidRPr="00000000">
        <w:rPr>
          <w:rFonts w:ascii="ArialMT" w:cs="ArialMT" w:eastAsia="ArialMT" w:hAnsi="ArialMT"/>
          <w:b w:val="1"/>
          <w:rtl w:val="0"/>
        </w:rPr>
        <w:t xml:space="preserve">2.3</w:t>
      </w:r>
      <w:r w:rsidDel="00000000" w:rsidR="00000000" w:rsidRPr="00000000">
        <w:rPr>
          <w:rFonts w:ascii="ArialMT" w:cs="ArialMT" w:eastAsia="ArialMT" w:hAnsi="ArialMT"/>
          <w:rtl w:val="0"/>
        </w:rPr>
        <w:t xml:space="preserve"> </w:t>
      </w:r>
      <w:r w:rsidDel="00000000" w:rsidR="00000000" w:rsidRPr="00000000">
        <w:rPr>
          <w:rFonts w:ascii="ArialMT" w:cs="ArialMT" w:eastAsia="ArialMT" w:hAnsi="ArialMT"/>
          <w:b w:val="1"/>
          <w:rtl w:val="0"/>
        </w:rPr>
        <w:t xml:space="preserve">PERFORMANCE REQUIREMENTS:</w:t>
      </w:r>
      <w:r w:rsidDel="00000000" w:rsidR="00000000" w:rsidRPr="00000000">
        <w:rPr>
          <w:rtl w:val="0"/>
        </w:rPr>
      </w:r>
    </w:p>
    <w:p w:rsidR="00000000" w:rsidDel="00000000" w:rsidP="00000000" w:rsidRDefault="00000000" w:rsidRPr="00000000" w14:paraId="00000066">
      <w:pPr>
        <w:spacing w:after="0" w:line="360" w:lineRule="auto"/>
        <w:ind w:left="360" w:firstLine="0"/>
        <w:rPr>
          <w:rFonts w:ascii="ArialMT" w:cs="ArialMT" w:eastAsia="ArialMT" w:hAnsi="ArialMT"/>
          <w:color w:val="c00000"/>
        </w:rPr>
      </w:pPr>
      <w:r w:rsidDel="00000000" w:rsidR="00000000" w:rsidRPr="00000000">
        <w:rPr>
          <w:rFonts w:ascii="ArialMT" w:cs="ArialMT" w:eastAsia="ArialMT" w:hAnsi="ArialMT"/>
          <w:rtl w:val="0"/>
        </w:rPr>
        <w:t xml:space="preserve">A. Fiber Cement Cladding – Must comply with ASTM C-1186, Type A, Grade II requirements:</w:t>
      </w:r>
      <w:r w:rsidDel="00000000" w:rsidR="00000000" w:rsidRPr="00000000">
        <w:rPr>
          <w:rtl w:val="0"/>
        </w:rPr>
      </w:r>
    </w:p>
    <w:p w:rsidR="00000000" w:rsidDel="00000000" w:rsidP="00000000" w:rsidRDefault="00000000" w:rsidRPr="00000000" w14:paraId="00000067">
      <w:pPr>
        <w:spacing w:after="0" w:line="360" w:lineRule="auto"/>
        <w:ind w:firstLine="720"/>
        <w:rPr>
          <w:rFonts w:ascii="ArialMT" w:cs="ArialMT" w:eastAsia="ArialMT" w:hAnsi="ArialMT"/>
        </w:rPr>
      </w:pPr>
      <w:r w:rsidDel="00000000" w:rsidR="00000000" w:rsidRPr="00000000">
        <w:rPr>
          <w:rFonts w:ascii="ArialMT" w:cs="ArialMT" w:eastAsia="ArialMT" w:hAnsi="ArialMT"/>
          <w:rtl w:val="0"/>
        </w:rPr>
        <w:t xml:space="preserve">1. Wet Flexural Strength: Result: 1418 psi, Lower Limit: 1015 psi.</w:t>
      </w:r>
    </w:p>
    <w:p w:rsidR="00000000" w:rsidDel="00000000" w:rsidP="00000000" w:rsidRDefault="00000000" w:rsidRPr="00000000" w14:paraId="00000068">
      <w:pPr>
        <w:spacing w:after="0" w:line="360" w:lineRule="auto"/>
        <w:ind w:firstLine="720"/>
        <w:rPr>
          <w:rFonts w:ascii="ArialMT" w:cs="ArialMT" w:eastAsia="ArialMT" w:hAnsi="ArialMT"/>
        </w:rPr>
      </w:pPr>
      <w:r w:rsidDel="00000000" w:rsidR="00000000" w:rsidRPr="00000000">
        <w:rPr>
          <w:rFonts w:ascii="ArialMT" w:cs="ArialMT" w:eastAsia="ArialMT" w:hAnsi="ArialMT"/>
          <w:rtl w:val="0"/>
        </w:rPr>
        <w:t xml:space="preserve">2. Water Tightness: No water droplets observed on any specimen.</w:t>
      </w:r>
    </w:p>
    <w:p w:rsidR="00000000" w:rsidDel="00000000" w:rsidP="00000000" w:rsidRDefault="00000000" w:rsidRPr="00000000" w14:paraId="00000069">
      <w:pPr>
        <w:spacing w:after="0" w:line="360" w:lineRule="auto"/>
        <w:ind w:firstLine="720"/>
        <w:rPr>
          <w:rFonts w:ascii="ArialMT" w:cs="ArialMT" w:eastAsia="ArialMT" w:hAnsi="ArialMT"/>
        </w:rPr>
      </w:pPr>
      <w:r w:rsidDel="00000000" w:rsidR="00000000" w:rsidRPr="00000000">
        <w:rPr>
          <w:rFonts w:ascii="ArialMT" w:cs="ArialMT" w:eastAsia="ArialMT" w:hAnsi="ArialMT"/>
          <w:rtl w:val="0"/>
        </w:rPr>
        <w:t xml:space="preserve">3. Freeze-thaw: No damage or defects observed.</w:t>
      </w:r>
    </w:p>
    <w:p w:rsidR="00000000" w:rsidDel="00000000" w:rsidP="00000000" w:rsidRDefault="00000000" w:rsidRPr="00000000" w14:paraId="0000006A">
      <w:pPr>
        <w:spacing w:after="0" w:line="360" w:lineRule="auto"/>
        <w:ind w:left="720" w:firstLine="0"/>
        <w:rPr>
          <w:rFonts w:ascii="ArialMT" w:cs="ArialMT" w:eastAsia="ArialMT" w:hAnsi="ArialMT"/>
        </w:rPr>
      </w:pPr>
      <w:r w:rsidDel="00000000" w:rsidR="00000000" w:rsidRPr="00000000">
        <w:rPr>
          <w:rFonts w:ascii="ArialMT" w:cs="ArialMT" w:eastAsia="ArialMT" w:hAnsi="ArialMT"/>
          <w:rtl w:val="0"/>
        </w:rPr>
        <w:t xml:space="preserve">4. Warm Water: No evidence of cracking, delamination, swelling, or other defects observed.</w:t>
      </w:r>
    </w:p>
    <w:p w:rsidR="00000000" w:rsidDel="00000000" w:rsidP="00000000" w:rsidRDefault="00000000" w:rsidRPr="00000000" w14:paraId="0000006B">
      <w:pPr>
        <w:spacing w:after="0" w:line="360" w:lineRule="auto"/>
        <w:ind w:left="720" w:firstLine="0"/>
        <w:rPr>
          <w:rFonts w:ascii="ArialMT" w:cs="ArialMT" w:eastAsia="ArialMT" w:hAnsi="ArialMT"/>
        </w:rPr>
      </w:pPr>
      <w:r w:rsidDel="00000000" w:rsidR="00000000" w:rsidRPr="00000000">
        <w:rPr>
          <w:rFonts w:ascii="ArialMT" w:cs="ArialMT" w:eastAsia="ArialMT" w:hAnsi="ArialMT"/>
          <w:rtl w:val="0"/>
        </w:rPr>
        <w:t xml:space="preserve">5. Heat-Rain: No crazing, cracking, or other deleterious effects, surface or joint changes observed in any specimen.</w:t>
      </w:r>
    </w:p>
    <w:p w:rsidR="00000000" w:rsidDel="00000000" w:rsidP="00000000" w:rsidRDefault="00000000" w:rsidRPr="00000000" w14:paraId="0000006C">
      <w:pPr>
        <w:spacing w:after="0" w:line="360" w:lineRule="auto"/>
        <w:ind w:firstLine="360"/>
        <w:rPr>
          <w:rFonts w:ascii="ArialMT" w:cs="ArialMT" w:eastAsia="ArialMT" w:hAnsi="ArialMT"/>
        </w:rPr>
      </w:pPr>
      <w:r w:rsidDel="00000000" w:rsidR="00000000" w:rsidRPr="00000000">
        <w:rPr>
          <w:rFonts w:ascii="ArialMT" w:cs="ArialMT" w:eastAsia="ArialMT" w:hAnsi="ArialMT"/>
          <w:rtl w:val="0"/>
        </w:rPr>
        <w:t xml:space="preserve">B. Mean Coefficient of Linear Thermal Expansion (ASTM E-228): Max 1.0*10^-5 in./in. F.</w:t>
      </w:r>
    </w:p>
    <w:p w:rsidR="00000000" w:rsidDel="00000000" w:rsidP="00000000" w:rsidRDefault="00000000" w:rsidRPr="00000000" w14:paraId="0000006D">
      <w:pPr>
        <w:spacing w:after="0" w:line="360" w:lineRule="auto"/>
        <w:ind w:firstLine="360"/>
        <w:rPr>
          <w:rFonts w:ascii="ArialMT" w:cs="ArialMT" w:eastAsia="ArialMT" w:hAnsi="ArialMT"/>
        </w:rPr>
      </w:pPr>
      <w:r w:rsidDel="00000000" w:rsidR="00000000" w:rsidRPr="00000000">
        <w:rPr>
          <w:rFonts w:ascii="ArialMT" w:cs="ArialMT" w:eastAsia="ArialMT" w:hAnsi="ArialMT"/>
          <w:rtl w:val="0"/>
        </w:rPr>
        <w:t xml:space="preserve">C. Surface Burning (CAN-ULC S102/ASTM E-84): Flame Spread: 0, Smoke Developed: 0.</w:t>
      </w:r>
    </w:p>
    <w:p w:rsidR="00000000" w:rsidDel="00000000" w:rsidP="00000000" w:rsidRDefault="00000000" w:rsidRPr="00000000" w14:paraId="0000006E">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D.  Wind Load (ASTM E-330):  Contact manufacturer for ultimate test pressure data corresponding to framing type, dimensions, fastener type, and attachment clips. Project engineer(s) must determine Zone 4 and 5 design pressures based on project specifics. </w:t>
      </w:r>
    </w:p>
    <w:p w:rsidR="00000000" w:rsidDel="00000000" w:rsidP="00000000" w:rsidRDefault="00000000" w:rsidRPr="00000000" w14:paraId="0000006F">
      <w:pPr>
        <w:spacing w:after="0" w:line="360" w:lineRule="auto"/>
        <w:rPr>
          <w:rFonts w:ascii="ArialMT" w:cs="ArialMT" w:eastAsia="ArialMT" w:hAnsi="ArialMT"/>
        </w:rPr>
      </w:pPr>
      <w:r w:rsidDel="00000000" w:rsidR="00000000" w:rsidRPr="00000000">
        <w:rPr>
          <w:rFonts w:ascii="ArialMT" w:cs="ArialMT" w:eastAsia="ArialMT" w:hAnsi="ArialMT"/>
          <w:rtl w:val="0"/>
        </w:rPr>
        <w:tab/>
        <w:t xml:space="preserve">1. Minimum lateral deflection: L/120.</w:t>
      </w:r>
    </w:p>
    <w:p w:rsidR="00000000" w:rsidDel="00000000" w:rsidP="00000000" w:rsidRDefault="00000000" w:rsidRPr="00000000" w14:paraId="00000070">
      <w:pPr>
        <w:spacing w:after="0" w:line="360" w:lineRule="auto"/>
        <w:ind w:firstLine="360"/>
        <w:rPr>
          <w:rFonts w:ascii="ArialMT" w:cs="ArialMT" w:eastAsia="ArialMT" w:hAnsi="ArialMT"/>
        </w:rPr>
      </w:pPr>
      <w:r w:rsidDel="00000000" w:rsidR="00000000" w:rsidRPr="00000000">
        <w:rPr>
          <w:rFonts w:ascii="ArialMT" w:cs="ArialMT" w:eastAsia="ArialMT" w:hAnsi="ArialMT"/>
          <w:rtl w:val="0"/>
        </w:rPr>
        <w:t xml:space="preserve">E. Water Penetration (ASTM E-331): No water leakage observed into wall cavity.</w:t>
      </w:r>
    </w:p>
    <w:p w:rsidR="00000000" w:rsidDel="00000000" w:rsidP="00000000" w:rsidRDefault="00000000" w:rsidRPr="00000000" w14:paraId="00000071">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F. Steady-State Heat Flux and Thermal Transmission Properties Test (ASTM C-518): 16mm thick panel thermal resistance R Value of 0.47.</w:t>
      </w:r>
    </w:p>
    <w:p w:rsidR="00000000" w:rsidDel="00000000" w:rsidP="00000000" w:rsidRDefault="00000000" w:rsidRPr="00000000" w14:paraId="00000072">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G. Fire Resistant (ASTM E-119): The wall assembly must successfully endure 60-minute fire exposure without developing excessive unexposed surface temperature or allowing flaming on the unexposed side of the assembly.</w:t>
      </w:r>
    </w:p>
    <w:p w:rsidR="00000000" w:rsidDel="00000000" w:rsidP="00000000" w:rsidRDefault="00000000" w:rsidRPr="00000000" w14:paraId="00000073">
      <w:pPr>
        <w:spacing w:after="0" w:line="360" w:lineRule="auto"/>
        <w:ind w:left="360" w:firstLine="0"/>
        <w:rPr>
          <w:rFonts w:ascii="Arial" w:cs="Arial" w:eastAsia="Arial" w:hAnsi="Arial"/>
        </w:rPr>
      </w:pPr>
      <w:r w:rsidDel="00000000" w:rsidR="00000000" w:rsidRPr="00000000">
        <w:rPr>
          <w:rFonts w:ascii="ArialMT" w:cs="ArialMT" w:eastAsia="ArialMT" w:hAnsi="ArialMT"/>
          <w:rtl w:val="0"/>
        </w:rPr>
        <w:t xml:space="preserve">H. Ignition Resistance (NFPA 268):</w:t>
      </w:r>
      <w:r w:rsidDel="00000000" w:rsidR="00000000" w:rsidRPr="00000000">
        <w:rPr>
          <w:rFonts w:ascii="Arial" w:cs="Arial" w:eastAsia="Arial" w:hAnsi="Arial"/>
          <w:rtl w:val="0"/>
        </w:rPr>
        <w:t xml:space="preserve"> No sustained flaming of panels, assembly when subjected to a minimum radiant heat flux of 12.5 kW/m2 ± 5% in the presence of a pilot ignition source for a 20-minute period.</w:t>
      </w:r>
    </w:p>
    <w:p w:rsidR="00000000" w:rsidDel="00000000" w:rsidP="00000000" w:rsidRDefault="00000000" w:rsidRPr="00000000" w14:paraId="00000074">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I. Fire Propagation (NFPA 285): Wall assembly of Nichiha AWP, Ultimate Clips and Starter Track, Tyvek Commercial Wrap, ½” Densglass Gold Sheathing, 16” o.c. 18 gauge steel studs, mineral wool in-cavity insulation, and interior 5/8” Type X gypsum met the acceptance criteria of NFPA 285.  </w:t>
      </w:r>
    </w:p>
    <w:p w:rsidR="00000000" w:rsidDel="00000000" w:rsidP="00000000" w:rsidRDefault="00000000" w:rsidRPr="00000000" w14:paraId="00000075">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J. Fire Propagation (CAN/ULC S-134): Wall assembly of Nichiha AWP, Ultimate Clips and Starter Track, Tyvek Housewrap, 5/8” FRT plywood, 16” o.c. 2x wood studs, fiberglass in-cavity insulation, and interior 5/8” Type X gypsum met the acceptance criteria of CAN/ULC S-134.</w:t>
      </w:r>
    </w:p>
    <w:p w:rsidR="00000000" w:rsidDel="00000000" w:rsidP="00000000" w:rsidRDefault="00000000" w:rsidRPr="00000000" w14:paraId="00000076">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K. Drained and Back Ventilated Rainscreen (AAMA 509-14): System classifications: W1, V1.</w:t>
      </w:r>
    </w:p>
    <w:p w:rsidR="00000000" w:rsidDel="00000000" w:rsidP="00000000" w:rsidRDefault="00000000" w:rsidRPr="00000000" w14:paraId="00000077">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L. Florida Building Code - </w:t>
      </w:r>
      <w:r w:rsidDel="00000000" w:rsidR="00000000" w:rsidRPr="00000000">
        <w:rPr>
          <w:rFonts w:ascii="ArialMT" w:cs="ArialMT" w:eastAsia="ArialMT" w:hAnsi="ArialMT"/>
          <w:color w:val="000000"/>
          <w:rtl w:val="0"/>
        </w:rPr>
        <w:t xml:space="preserve">Test Protocol HVHZ (TAS 202, 203): Horizontal Application Design Pressure: 95 psf, Vertical Application Design Pressure: 85 psf</w:t>
      </w:r>
      <w:r w:rsidDel="00000000" w:rsidR="00000000" w:rsidRPr="00000000">
        <w:rPr>
          <w:rFonts w:ascii="ArialMT" w:cs="ArialMT" w:eastAsia="ArialMT" w:hAnsi="ArialMT"/>
          <w:rtl w:val="0"/>
        </w:rPr>
        <w:t xml:space="preserve">.</w:t>
      </w:r>
    </w:p>
    <w:p w:rsidR="00000000" w:rsidDel="00000000" w:rsidP="00000000" w:rsidRDefault="00000000" w:rsidRPr="00000000" w14:paraId="00000078">
      <w:pPr>
        <w:spacing w:after="0" w:line="360" w:lineRule="auto"/>
        <w:ind w:left="360" w:firstLine="0"/>
        <w:rPr>
          <w:rFonts w:ascii="ArialMT" w:cs="ArialMT" w:eastAsia="ArialMT" w:hAnsi="ArialMT"/>
        </w:rPr>
      </w:pPr>
      <w:r w:rsidDel="00000000" w:rsidR="00000000" w:rsidRPr="00000000">
        <w:rPr>
          <w:rFonts w:ascii="ArialMT" w:cs="ArialMT" w:eastAsia="ArialMT" w:hAnsi="ArialMT"/>
          <w:rtl w:val="0"/>
        </w:rPr>
        <w:t xml:space="preserve"> </w:t>
      </w:r>
    </w:p>
    <w:p w:rsidR="00000000" w:rsidDel="00000000" w:rsidP="00000000" w:rsidRDefault="00000000" w:rsidRPr="00000000" w14:paraId="00000079">
      <w:pPr>
        <w:spacing w:after="0" w:line="360" w:lineRule="auto"/>
        <w:ind w:left="360" w:firstLine="0"/>
        <w:rPr>
          <w:rFonts w:ascii="Arial-BoldMT" w:cs="Arial-BoldMT" w:eastAsia="Arial-BoldMT" w:hAnsi="Arial-BoldMT"/>
          <w:b w:val="1"/>
        </w:rPr>
      </w:pPr>
      <w:r w:rsidDel="00000000" w:rsidR="00000000" w:rsidRPr="00000000">
        <w:rPr>
          <w:rtl w:val="0"/>
        </w:rPr>
      </w:r>
    </w:p>
    <w:p w:rsidR="00000000" w:rsidDel="00000000" w:rsidP="00000000" w:rsidRDefault="00000000" w:rsidRPr="00000000" w14:paraId="0000007A">
      <w:pPr>
        <w:spacing w:after="0" w:line="360" w:lineRule="auto"/>
        <w:ind w:left="360" w:firstLine="0"/>
        <w:rPr>
          <w:rFonts w:ascii="Arial-BoldMT" w:cs="Arial-BoldMT" w:eastAsia="Arial-BoldMT" w:hAnsi="Arial-BoldMT"/>
        </w:rPr>
      </w:pPr>
      <w:r w:rsidDel="00000000" w:rsidR="00000000" w:rsidRPr="00000000">
        <w:rPr>
          <w:rFonts w:ascii="Arial-BoldMT" w:cs="Arial-BoldMT" w:eastAsia="Arial-BoldMT" w:hAnsi="Arial-BoldMT"/>
          <w:b w:val="1"/>
          <w:rtl w:val="0"/>
        </w:rPr>
        <w:t xml:space="preserve">2.4 INSTALLATION COMPONENTS</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Ultimate Clip System:</w:t>
      </w:r>
    </w:p>
    <w:p w:rsidR="00000000" w:rsidDel="00000000" w:rsidP="00000000" w:rsidRDefault="00000000" w:rsidRPr="00000000" w14:paraId="0000007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Starter Track: </w:t>
      </w:r>
    </w:p>
    <w:p w:rsidR="00000000" w:rsidDel="00000000" w:rsidP="00000000" w:rsidRDefault="00000000" w:rsidRPr="00000000" w14:paraId="0000007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Horizontal Panel Installations - FA 700 – 3,030mm (l) galvalume coated steel.</w:t>
      </w:r>
    </w:p>
    <w:p w:rsidR="00000000" w:rsidDel="00000000" w:rsidP="00000000" w:rsidRDefault="00000000" w:rsidRPr="00000000" w14:paraId="0000007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Vertical Panel Installations (AWP-3030 only) – FA 710T – 3,030mm (l) galvalume coated steel.</w:t>
      </w:r>
    </w:p>
    <w:p w:rsidR="00000000" w:rsidDel="00000000" w:rsidP="00000000" w:rsidRDefault="00000000" w:rsidRPr="00000000" w14:paraId="0000007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Panel Clips: JEL 778 “Ultimate Clip II” (10mm rainscreen for 16mm AWP) – Zinc-Aluminum-Magnesium alloy coated steel.</w:t>
      </w:r>
    </w:p>
    <w:p w:rsidR="00000000" w:rsidDel="00000000" w:rsidP="00000000" w:rsidRDefault="00000000" w:rsidRPr="00000000" w14:paraId="0000008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Joint Tab Attachments (included) – used at all AWP-1818 panel to panel vertical joints. NOT used with AWP-3030 installations.</w:t>
      </w:r>
    </w:p>
    <w:p w:rsidR="00000000" w:rsidDel="00000000" w:rsidP="00000000" w:rsidRDefault="00000000" w:rsidRPr="00000000" w14:paraId="0000008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Corner Clips: JE 777C (10mm rainscreen for 5/8” AWP Manufactured Corners) -- Zinc-Aluminum-Magnesium alloy coated steel.</w:t>
      </w:r>
    </w:p>
    <w:p w:rsidR="00000000" w:rsidDel="00000000" w:rsidP="00000000" w:rsidRDefault="00000000" w:rsidRPr="00000000" w14:paraId="0000008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Single Flange Sealant Backer – FHK 1015 R (10mm) – 6.5’ (l) fluorine coated galvalume.</w:t>
      </w:r>
    </w:p>
    <w:p w:rsidR="00000000" w:rsidDel="00000000" w:rsidP="00000000" w:rsidRDefault="00000000" w:rsidRPr="00000000" w14:paraId="0000008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Double Flange Sealant Backer – FH 1015 R (10mm) – 10’ (l) fluorine coated galvalume.</w:t>
      </w:r>
    </w:p>
    <w:p w:rsidR="00000000" w:rsidDel="00000000" w:rsidP="00000000" w:rsidRDefault="00000000" w:rsidRPr="00000000" w14:paraId="0000008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Corrugated Spacer – FS 1005 (5mm), FS 1010 (10mm) – 4’ (l).</w:t>
      </w:r>
    </w:p>
    <w:p w:rsidR="00000000" w:rsidDel="00000000" w:rsidP="00000000" w:rsidRDefault="00000000" w:rsidRPr="00000000" w14:paraId="000000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Aluminum Trim (optional, see Section 2.1):  Choose primed trim finish as specified in finish schedule.</w:t>
      </w:r>
    </w:p>
    <w:p w:rsidR="00000000" w:rsidDel="00000000" w:rsidP="00000000" w:rsidRDefault="00000000" w:rsidRPr="00000000" w14:paraId="0000008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Essential Flashing System (optional, see Section 2.1): </w:t>
      </w:r>
    </w:p>
    <w:p w:rsidR="00000000" w:rsidDel="00000000" w:rsidP="00000000" w:rsidRDefault="00000000" w:rsidRPr="00000000" w14:paraId="0000008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Starter – main segments (3,030mm), inside corners, outside corners</w:t>
      </w:r>
    </w:p>
    <w:p w:rsidR="00000000" w:rsidDel="00000000" w:rsidP="00000000" w:rsidRDefault="00000000" w:rsidRPr="00000000" w14:paraId="0000008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Overhang – main segments (3,030mm), inside corners, outside corners, joint clips</w:t>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BoldMT" w:cs="Arial-BoldMT" w:eastAsia="Arial-BoldMT" w:hAnsi="Arial-BoldMT"/>
          <w:b w:val="0"/>
          <w:i w:val="0"/>
          <w:smallCaps w:val="0"/>
          <w:strike w:val="0"/>
          <w:color w:val="000000"/>
          <w:sz w:val="22"/>
          <w:szCs w:val="22"/>
          <w:u w:val="none"/>
          <w:shd w:fill="auto" w:val="clear"/>
          <w:vertAlign w:val="baseline"/>
          <w:rtl w:val="0"/>
        </w:rPr>
        <w:t xml:space="preserve">Fasteners: </w:t>
      </w:r>
      <w:r w:rsidDel="00000000" w:rsidR="00000000" w:rsidRPr="00000000">
        <w:rPr>
          <w:rFonts w:ascii="ArialMT" w:cs="ArialMT" w:eastAsia="ArialMT" w:hAnsi="ArialMT"/>
          <w:b w:val="0"/>
          <w:i w:val="0"/>
          <w:smallCaps w:val="0"/>
          <w:strike w:val="0"/>
          <w:color w:val="000000"/>
          <w:sz w:val="22"/>
          <w:szCs w:val="22"/>
          <w:u w:val="none"/>
          <w:shd w:fill="auto" w:val="clear"/>
          <w:vertAlign w:val="baseline"/>
          <w:rtl w:val="0"/>
        </w:rPr>
        <w:t xml:space="preserve">Corrosion resistant fasteners, such as hot-dipped galvanized screws appropriate to local building codes and practices must be used. Use Stainless Steel fasteners in high humidity and high-moisture regions. Panel manufacturer is not liable for corrosion resistance of fasteners. Do not use aluminum fasteners, staples or fasteners that are not rated or designed for intended use. See manufacturer’s instructions for appropriate fasteners for construction method used.</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MT" w:cs="ArialMT" w:eastAsia="ArialMT" w:hAnsi="ArialMT"/>
          <w:b w:val="0"/>
          <w:i w:val="0"/>
          <w:smallCaps w:val="0"/>
          <w:strike w:val="0"/>
          <w:color w:val="000000"/>
          <w:sz w:val="22"/>
          <w:szCs w:val="22"/>
          <w:u w:val="none"/>
          <w:shd w:fill="auto" w:val="clear"/>
          <w:vertAlign w:val="baseline"/>
          <w:rtl w:val="0"/>
        </w:rPr>
        <w:t xml:space="preserve">Flashing: Flash all areas specified in manufacturer’s instructions.  Do not use raw aluminum flashing.  Flashing must be galvanized, anodized, or PVC coated.</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BoldMT" w:cs="Arial-BoldMT" w:eastAsia="Arial-BoldMT" w:hAnsi="Arial-BoldMT"/>
          <w:b w:val="0"/>
          <w:i w:val="0"/>
          <w:smallCaps w:val="0"/>
          <w:strike w:val="0"/>
          <w:color w:val="000000"/>
          <w:sz w:val="22"/>
          <w:szCs w:val="22"/>
          <w:u w:val="none"/>
          <w:shd w:fill="auto" w:val="clear"/>
          <w:vertAlign w:val="baseline"/>
        </w:rPr>
      </w:pPr>
      <w:r w:rsidDel="00000000" w:rsidR="00000000" w:rsidRPr="00000000">
        <w:rPr>
          <w:rFonts w:ascii="ArialMT" w:cs="ArialMT" w:eastAsia="ArialMT" w:hAnsi="ArialMT"/>
          <w:b w:val="0"/>
          <w:i w:val="0"/>
          <w:smallCaps w:val="0"/>
          <w:strike w:val="0"/>
          <w:color w:val="000000"/>
          <w:sz w:val="22"/>
          <w:szCs w:val="22"/>
          <w:u w:val="none"/>
          <w:shd w:fill="auto" w:val="clear"/>
          <w:vertAlign w:val="baseline"/>
          <w:rtl w:val="0"/>
        </w:rPr>
        <w:t xml:space="preserve">Sealant:  Sealant shall comply with ASTM C920, Class 35.  </w:t>
      </w:r>
      <w:r w:rsidDel="00000000" w:rsidR="00000000" w:rsidRPr="00000000">
        <w:rPr>
          <w:rtl w:val="0"/>
        </w:rPr>
      </w:r>
    </w:p>
    <w:p w:rsidR="00000000" w:rsidDel="00000000" w:rsidP="00000000" w:rsidRDefault="00000000" w:rsidRPr="00000000" w14:paraId="0000008C">
      <w:pPr>
        <w:spacing w:after="0" w:line="240" w:lineRule="auto"/>
        <w:rPr>
          <w:rFonts w:ascii="Arial-BoldMT" w:cs="Arial-BoldMT" w:eastAsia="Arial-BoldMT" w:hAnsi="Arial-BoldMT"/>
          <w:b w:val="1"/>
        </w:rPr>
      </w:pPr>
      <w:r w:rsidDel="00000000" w:rsidR="00000000" w:rsidRPr="00000000">
        <w:rPr>
          <w:rtl w:val="0"/>
        </w:rPr>
      </w:r>
    </w:p>
    <w:p w:rsidR="00000000" w:rsidDel="00000000" w:rsidP="00000000" w:rsidRDefault="00000000" w:rsidRPr="00000000" w14:paraId="0000008D">
      <w:pPr>
        <w:spacing w:after="0" w:line="240" w:lineRule="auto"/>
        <w:rPr>
          <w:rFonts w:ascii="Arial-BoldMT" w:cs="Arial-BoldMT" w:eastAsia="Arial-BoldMT" w:hAnsi="Arial-BoldMT"/>
          <w:color w:val="000000"/>
          <w:sz w:val="32"/>
          <w:szCs w:val="32"/>
        </w:rPr>
      </w:pPr>
      <w:r w:rsidDel="00000000" w:rsidR="00000000" w:rsidRPr="00000000">
        <w:rPr>
          <w:rFonts w:ascii="Arial-BoldMT" w:cs="Arial-BoldMT" w:eastAsia="Arial-BoldMT" w:hAnsi="Arial-BoldMT"/>
          <w:b w:val="1"/>
          <w:color w:val="000000"/>
          <w:sz w:val="32"/>
          <w:szCs w:val="32"/>
          <w:rtl w:val="0"/>
        </w:rPr>
        <w:t xml:space="preserve">PART III: EXECUTION</w:t>
      </w:r>
      <w:r w:rsidDel="00000000" w:rsidR="00000000" w:rsidRPr="00000000">
        <w:rPr>
          <w:rtl w:val="0"/>
        </w:rPr>
      </w:r>
    </w:p>
    <w:p w:rsidR="00000000" w:rsidDel="00000000" w:rsidP="00000000" w:rsidRDefault="00000000" w:rsidRPr="00000000" w14:paraId="0000008E">
      <w:pPr>
        <w:spacing w:after="0" w:line="240" w:lineRule="auto"/>
        <w:rPr>
          <w:rFonts w:ascii="Arial-BoldMT" w:cs="Arial-BoldMT" w:eastAsia="Arial-BoldMT" w:hAnsi="Arial-BoldMT"/>
          <w:b w:val="1"/>
        </w:rPr>
      </w:pPr>
      <w:r w:rsidDel="00000000" w:rsidR="00000000" w:rsidRPr="00000000">
        <w:rPr>
          <w:rtl w:val="0"/>
        </w:rPr>
      </w:r>
    </w:p>
    <w:p w:rsidR="00000000" w:rsidDel="00000000" w:rsidP="00000000" w:rsidRDefault="00000000" w:rsidRPr="00000000" w14:paraId="0000008F">
      <w:pPr>
        <w:spacing w:after="0" w:line="360" w:lineRule="auto"/>
        <w:rPr>
          <w:rFonts w:ascii="Arial-BoldMT" w:cs="Arial-BoldMT" w:eastAsia="Arial-BoldMT" w:hAnsi="Arial-BoldMT"/>
          <w:b w:val="1"/>
          <w:color w:val="000000"/>
          <w:sz w:val="32"/>
          <w:szCs w:val="32"/>
        </w:rPr>
      </w:pPr>
      <w:r w:rsidDel="00000000" w:rsidR="00000000" w:rsidRPr="00000000">
        <w:rPr>
          <w:rFonts w:ascii="Arial-BoldMT" w:cs="Arial-BoldMT" w:eastAsia="Arial-BoldMT" w:hAnsi="Arial-BoldMT"/>
          <w:b w:val="1"/>
          <w:rtl w:val="0"/>
        </w:rPr>
        <w:t xml:space="preserve">3.1 EXAMINATION</w:t>
      </w:r>
      <w:r w:rsidDel="00000000" w:rsidR="00000000" w:rsidRPr="00000000">
        <w:rPr>
          <w:rtl w:val="0"/>
        </w:rPr>
      </w:r>
    </w:p>
    <w:p w:rsidR="00000000" w:rsidDel="00000000" w:rsidP="00000000" w:rsidRDefault="00000000" w:rsidRPr="00000000" w14:paraId="00000090">
      <w:pPr>
        <w:spacing w:after="0" w:line="360" w:lineRule="auto"/>
        <w:ind w:left="36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A. Verification of Conditions: </w:t>
      </w:r>
    </w:p>
    <w:p w:rsidR="00000000" w:rsidDel="00000000" w:rsidP="00000000" w:rsidRDefault="00000000" w:rsidRPr="00000000" w14:paraId="00000091">
      <w:pPr>
        <w:spacing w:after="0" w:line="360" w:lineRule="auto"/>
        <w:ind w:left="72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1. Fiber cement panels can be installed over braced wood, steel studs and sheathing including plywood, OSB, plastic foam (1” or less) or fiberboard sheathing. Fiber cement panels can also be installed over Structural Insulated Panels (SIP’s), Concrete Masonry Units (CMU’s) and Concrete Block Structures (CBS’s) with furring strips, and Pre-Engineered Metal Construction. Insulated Concrete Forms (ICFs) require added measures. Consult with Nichiha Technical Services.</w:t>
      </w:r>
    </w:p>
    <w:p w:rsidR="00000000" w:rsidDel="00000000" w:rsidP="00000000" w:rsidRDefault="00000000" w:rsidRPr="00000000" w14:paraId="00000092">
      <w:pPr>
        <w:spacing w:after="0" w:line="360" w:lineRule="auto"/>
        <w:ind w:left="360" w:firstLine="360"/>
        <w:rPr>
          <w:rFonts w:ascii="ArialMT" w:cs="ArialMT" w:eastAsia="ArialMT" w:hAnsi="ArialMT"/>
          <w:color w:val="000000"/>
        </w:rPr>
      </w:pPr>
      <w:r w:rsidDel="00000000" w:rsidR="00000000" w:rsidRPr="00000000">
        <w:rPr>
          <w:rFonts w:ascii="ArialMT" w:cs="ArialMT" w:eastAsia="ArialMT" w:hAnsi="ArialMT"/>
          <w:color w:val="000000"/>
          <w:rtl w:val="0"/>
        </w:rPr>
        <w:t xml:space="preserve">2. Allowable stud spacing: 16” o.c. maximum.</w:t>
      </w:r>
    </w:p>
    <w:p w:rsidR="00000000" w:rsidDel="00000000" w:rsidP="00000000" w:rsidRDefault="00000000" w:rsidRPr="00000000" w14:paraId="00000093">
      <w:pPr>
        <w:spacing w:after="0" w:line="360" w:lineRule="auto"/>
        <w:ind w:left="72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3. A weather resistive barrier is required when installing fiber cement panels. Use an approved weather resistive barrier (WRB) as defined by the 2015 IBC or IRC. Refer to local building codes.</w:t>
      </w:r>
    </w:p>
    <w:p w:rsidR="00000000" w:rsidDel="00000000" w:rsidP="00000000" w:rsidRDefault="00000000" w:rsidRPr="00000000" w14:paraId="00000094">
      <w:pPr>
        <w:spacing w:after="0" w:line="360" w:lineRule="auto"/>
        <w:ind w:left="72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4. Appropriate metal flashing should be used to prevent moisture penetration around all doors, windows, wall bottoms, material transitions and penetrations. Refer to local building codes for best practices.</w:t>
      </w:r>
    </w:p>
    <w:p w:rsidR="00000000" w:rsidDel="00000000" w:rsidP="00000000" w:rsidRDefault="00000000" w:rsidRPr="00000000" w14:paraId="00000095">
      <w:pPr>
        <w:spacing w:after="0" w:line="360" w:lineRule="auto"/>
        <w:ind w:left="36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B. Examine site to ensure substrate conditions are within alignment tolerances for proper installation.</w:t>
      </w:r>
    </w:p>
    <w:p w:rsidR="00000000" w:rsidDel="00000000" w:rsidP="00000000" w:rsidRDefault="00000000" w:rsidRPr="00000000" w14:paraId="00000096">
      <w:pPr>
        <w:spacing w:after="0" w:line="360" w:lineRule="auto"/>
        <w:ind w:left="360" w:firstLine="0"/>
        <w:rPr>
          <w:rFonts w:ascii="ArialMT" w:cs="ArialMT" w:eastAsia="ArialMT" w:hAnsi="ArialMT"/>
          <w:color w:val="000000"/>
        </w:rPr>
      </w:pPr>
      <w:r w:rsidDel="00000000" w:rsidR="00000000" w:rsidRPr="00000000">
        <w:rPr>
          <w:rFonts w:ascii="ArialMT" w:cs="ArialMT" w:eastAsia="ArialMT" w:hAnsi="ArialMT"/>
          <w:color w:val="000000"/>
          <w:rtl w:val="0"/>
        </w:rPr>
        <w:t xml:space="preserve">C. Do not begin installation until unacceptable conditions have been corrected.</w:t>
      </w:r>
    </w:p>
    <w:p w:rsidR="00000000" w:rsidDel="00000000" w:rsidP="00000000" w:rsidRDefault="00000000" w:rsidRPr="00000000" w14:paraId="00000097">
      <w:pPr>
        <w:spacing w:after="0" w:line="360" w:lineRule="auto"/>
        <w:ind w:left="630" w:hanging="270"/>
        <w:rPr>
          <w:rFonts w:ascii="Arial-BoldMT" w:cs="Arial-BoldMT" w:eastAsia="Arial-BoldMT" w:hAnsi="Arial-BoldMT"/>
          <w:b w:val="1"/>
          <w:color w:val="000000"/>
        </w:rPr>
      </w:pPr>
      <w:r w:rsidDel="00000000" w:rsidR="00000000" w:rsidRPr="00000000">
        <w:rPr>
          <w:rFonts w:ascii="Arial-BoldMT" w:cs="Arial-BoldMT" w:eastAsia="Arial-BoldMT" w:hAnsi="Arial-BoldMT"/>
          <w:color w:val="000000"/>
          <w:rtl w:val="0"/>
        </w:rPr>
        <w:t xml:space="preserve">D. Do not install panels or components that appear to be damaged or defective.  Do not install wet panels</w:t>
      </w:r>
      <w:r w:rsidDel="00000000" w:rsidR="00000000" w:rsidRPr="00000000">
        <w:rPr>
          <w:rFonts w:ascii="Arial-BoldMT" w:cs="Arial-BoldMT" w:eastAsia="Arial-BoldMT" w:hAnsi="Arial-BoldMT"/>
          <w:b w:val="1"/>
          <w:color w:val="000000"/>
          <w:rtl w:val="0"/>
        </w:rPr>
        <w:t xml:space="preserve">.</w:t>
      </w:r>
    </w:p>
    <w:p w:rsidR="00000000" w:rsidDel="00000000" w:rsidP="00000000" w:rsidRDefault="00000000" w:rsidRPr="00000000" w14:paraId="00000098">
      <w:pPr>
        <w:spacing w:after="0" w:line="360" w:lineRule="auto"/>
        <w:rPr>
          <w:rFonts w:ascii="Arial-BoldMT" w:cs="Arial-BoldMT" w:eastAsia="Arial-BoldMT" w:hAnsi="Arial-BoldMT"/>
          <w:b w:val="1"/>
        </w:rPr>
      </w:pPr>
      <w:r w:rsidDel="00000000" w:rsidR="00000000" w:rsidRPr="00000000">
        <w:rPr>
          <w:rtl w:val="0"/>
        </w:rPr>
      </w:r>
    </w:p>
    <w:p w:rsidR="00000000" w:rsidDel="00000000" w:rsidP="00000000" w:rsidRDefault="00000000" w:rsidRPr="00000000" w14:paraId="00000099">
      <w:pPr>
        <w:spacing w:after="0" w:line="360" w:lineRule="auto"/>
        <w:rPr>
          <w:rFonts w:ascii="Arial-BoldMT" w:cs="Arial-BoldMT" w:eastAsia="Arial-BoldMT" w:hAnsi="Arial-BoldMT"/>
          <w:b w:val="1"/>
        </w:rPr>
      </w:pPr>
      <w:r w:rsidDel="00000000" w:rsidR="00000000" w:rsidRPr="00000000">
        <w:rPr>
          <w:rtl w:val="0"/>
        </w:rPr>
      </w:r>
    </w:p>
    <w:p w:rsidR="00000000" w:rsidDel="00000000" w:rsidP="00000000" w:rsidRDefault="00000000" w:rsidRPr="00000000" w14:paraId="0000009A">
      <w:pPr>
        <w:spacing w:after="0" w:line="360" w:lineRule="auto"/>
        <w:rPr>
          <w:rFonts w:ascii="Arial-BoldMT" w:cs="Arial-BoldMT" w:eastAsia="Arial-BoldMT" w:hAnsi="Arial-BoldMT"/>
          <w:b w:val="1"/>
        </w:rPr>
      </w:pPr>
      <w:r w:rsidDel="00000000" w:rsidR="00000000" w:rsidRPr="00000000">
        <w:rPr>
          <w:rtl w:val="0"/>
        </w:rPr>
      </w:r>
    </w:p>
    <w:p w:rsidR="00000000" w:rsidDel="00000000" w:rsidP="00000000" w:rsidRDefault="00000000" w:rsidRPr="00000000" w14:paraId="0000009B">
      <w:pPr>
        <w:spacing w:after="0" w:line="360" w:lineRule="auto"/>
        <w:rPr>
          <w:rFonts w:ascii="Arial-BoldMT" w:cs="Arial-BoldMT" w:eastAsia="Arial-BoldMT" w:hAnsi="Arial-BoldMT"/>
          <w:b w:val="1"/>
        </w:rPr>
      </w:pPr>
      <w:r w:rsidDel="00000000" w:rsidR="00000000" w:rsidRPr="00000000">
        <w:rPr>
          <w:rFonts w:ascii="Arial-BoldMT" w:cs="Arial-BoldMT" w:eastAsia="Arial-BoldMT" w:hAnsi="Arial-BoldMT"/>
          <w:b w:val="1"/>
          <w:rtl w:val="0"/>
        </w:rPr>
        <w:t xml:space="preserve">3.2 TOLERANCE</w:t>
      </w:r>
    </w:p>
    <w:p w:rsidR="00000000" w:rsidDel="00000000" w:rsidP="00000000" w:rsidRDefault="00000000" w:rsidRPr="00000000" w14:paraId="0000009C">
      <w:pPr>
        <w:spacing w:after="0" w:line="360" w:lineRule="auto"/>
        <w:ind w:left="450" w:firstLine="0"/>
        <w:rPr>
          <w:rFonts w:ascii="Arial-BoldMT" w:cs="Arial-BoldMT" w:eastAsia="Arial-BoldMT" w:hAnsi="Arial-BoldMT"/>
        </w:rPr>
      </w:pPr>
      <w:r w:rsidDel="00000000" w:rsidR="00000000" w:rsidRPr="00000000">
        <w:rPr>
          <w:rFonts w:ascii="Arial-BoldMT" w:cs="Arial-BoldMT" w:eastAsia="Arial-BoldMT" w:hAnsi="Arial-BoldMT"/>
          <w:color w:val="000000"/>
          <w:rtl w:val="0"/>
        </w:rPr>
        <w:t xml:space="preserve">A. </w:t>
      </w:r>
      <w:r w:rsidDel="00000000" w:rsidR="00000000" w:rsidRPr="00000000">
        <w:rPr>
          <w:rFonts w:ascii="Arial-BoldMT" w:cs="Arial-BoldMT" w:eastAsia="Arial-BoldMT" w:hAnsi="Arial-BoldMT"/>
          <w:rtl w:val="0"/>
        </w:rPr>
        <w:t xml:space="preserve">Wall surface plane must be plumb and level within +/- ¼ inch in 20 feet in any direction.</w:t>
      </w:r>
    </w:p>
    <w:p w:rsidR="00000000" w:rsidDel="00000000" w:rsidP="00000000" w:rsidRDefault="00000000" w:rsidRPr="00000000" w14:paraId="0000009D">
      <w:pPr>
        <w:spacing w:after="0" w:line="360" w:lineRule="auto"/>
        <w:rPr>
          <w:rFonts w:ascii="Arial-BoldMT" w:cs="Arial-BoldMT" w:eastAsia="Arial-BoldMT" w:hAnsi="Arial-BoldMT"/>
          <w:b w:val="1"/>
        </w:rPr>
      </w:pPr>
      <w:r w:rsidDel="00000000" w:rsidR="00000000" w:rsidRPr="00000000">
        <w:rPr>
          <w:rFonts w:ascii="Arial-BoldMT" w:cs="Arial-BoldMT" w:eastAsia="Arial-BoldMT" w:hAnsi="Arial-BoldMT"/>
          <w:rtl w:val="0"/>
        </w:rPr>
        <w:tab/>
        <w:t xml:space="preserve">1. One layer of Nichiha 5mm (~3/16”) Spacer may be used as shim. </w:t>
      </w:r>
      <w:r w:rsidDel="00000000" w:rsidR="00000000" w:rsidRPr="00000000">
        <w:rPr>
          <w:rtl w:val="0"/>
        </w:rPr>
      </w:r>
    </w:p>
    <w:p w:rsidR="00000000" w:rsidDel="00000000" w:rsidP="00000000" w:rsidRDefault="00000000" w:rsidRPr="00000000" w14:paraId="0000009E">
      <w:pPr>
        <w:spacing w:after="0" w:line="360" w:lineRule="auto"/>
        <w:rPr>
          <w:rFonts w:ascii="Arial-BoldMT" w:cs="Arial-BoldMT" w:eastAsia="Arial-BoldMT" w:hAnsi="Arial-BoldMT"/>
          <w:b w:val="1"/>
        </w:rPr>
      </w:pPr>
      <w:r w:rsidDel="00000000" w:rsidR="00000000" w:rsidRPr="00000000">
        <w:rPr>
          <w:rFonts w:ascii="Arial-BoldMT" w:cs="Arial-BoldMT" w:eastAsia="Arial-BoldMT" w:hAnsi="Arial-BoldMT"/>
          <w:b w:val="1"/>
          <w:rtl w:val="0"/>
        </w:rPr>
        <w:t xml:space="preserve">3.3 INSTALLATION</w:t>
      </w:r>
    </w:p>
    <w:p w:rsidR="00000000" w:rsidDel="00000000" w:rsidP="00000000" w:rsidRDefault="00000000" w:rsidRPr="00000000" w14:paraId="0000009F">
      <w:pPr>
        <w:spacing w:after="0" w:line="360" w:lineRule="auto"/>
        <w:ind w:left="360" w:firstLine="0"/>
        <w:rPr>
          <w:rFonts w:ascii="Arial" w:cs="Arial" w:eastAsia="Arial" w:hAnsi="Arial"/>
        </w:rPr>
      </w:pPr>
      <w:r w:rsidDel="00000000" w:rsidR="00000000" w:rsidRPr="00000000">
        <w:rPr>
          <w:rFonts w:ascii="Arial" w:cs="Arial" w:eastAsia="Arial" w:hAnsi="Arial"/>
          <w:rtl w:val="0"/>
        </w:rPr>
        <w:t xml:space="preserve">A. General: Install products in accordance with the latest installation guidelines of the manufacturer and all applicable building codes and other laws, rules, regulations and ordinances. Review all manufacturer installation, maintenance instructions, and other applicable documents before installation.</w:t>
      </w:r>
    </w:p>
    <w:p w:rsidR="00000000" w:rsidDel="00000000" w:rsidP="00000000" w:rsidRDefault="00000000" w:rsidRPr="00000000" w14:paraId="000000A0">
      <w:pPr>
        <w:spacing w:after="0" w:line="360" w:lineRule="auto"/>
        <w:ind w:left="720" w:firstLine="0"/>
        <w:rPr>
          <w:rFonts w:ascii="Arial" w:cs="Arial" w:eastAsia="Arial" w:hAnsi="Arial"/>
        </w:rPr>
      </w:pPr>
      <w:r w:rsidDel="00000000" w:rsidR="00000000" w:rsidRPr="00000000">
        <w:rPr>
          <w:rFonts w:ascii="Arial" w:cs="Arial" w:eastAsia="Arial" w:hAnsi="Arial"/>
          <w:rtl w:val="0"/>
        </w:rPr>
        <w:t xml:space="preserve">1. Consult with your local dealer or Nichiha Technical Department before installing any Nichiha fiber cement product on a building higher than 45 feet or three stories or for conditions not matching prescribed standard installation guide requirements and methods. A </w:t>
      </w:r>
      <w:r w:rsidDel="00000000" w:rsidR="00000000" w:rsidRPr="00000000">
        <w:rPr>
          <w:rFonts w:ascii="Arial" w:cs="Arial" w:eastAsia="Arial" w:hAnsi="Arial"/>
          <w:b w:val="1"/>
          <w:rtl w:val="0"/>
        </w:rPr>
        <w:t xml:space="preserve">Technical Design Review (TDR)</w:t>
      </w:r>
      <w:r w:rsidDel="00000000" w:rsidR="00000000" w:rsidRPr="00000000">
        <w:rPr>
          <w:rFonts w:ascii="Arial" w:cs="Arial" w:eastAsia="Arial" w:hAnsi="Arial"/>
          <w:rtl w:val="0"/>
        </w:rPr>
        <w:t xml:space="preserve"> process is available to evaluate project feasibility.</w:t>
      </w:r>
    </w:p>
    <w:p w:rsidR="00000000" w:rsidDel="00000000" w:rsidP="00000000" w:rsidRDefault="00000000" w:rsidRPr="00000000" w14:paraId="000000A1">
      <w:pPr>
        <w:spacing w:after="0" w:line="360" w:lineRule="auto"/>
        <w:ind w:left="720" w:firstLine="0"/>
        <w:rPr>
          <w:rFonts w:ascii="Arial" w:cs="Arial" w:eastAsia="Arial" w:hAnsi="Arial"/>
        </w:rPr>
      </w:pPr>
      <w:r w:rsidDel="00000000" w:rsidR="00000000" w:rsidRPr="00000000">
        <w:rPr>
          <w:rFonts w:ascii="Arial" w:cs="Arial" w:eastAsia="Arial" w:hAnsi="Arial"/>
          <w:rtl w:val="0"/>
        </w:rPr>
        <w:t xml:space="preserve">2. </w:t>
      </w:r>
      <w:r w:rsidDel="00000000" w:rsidR="00000000" w:rsidRPr="00000000">
        <w:rPr>
          <w:rFonts w:ascii="Arial" w:cs="Arial" w:eastAsia="Arial" w:hAnsi="Arial"/>
          <w:b w:val="1"/>
          <w:i w:val="1"/>
          <w:rtl w:val="0"/>
        </w:rPr>
        <w:t xml:space="preserve">Vertical Control/Expansion Joints</w:t>
      </w:r>
      <w:r w:rsidDel="00000000" w:rsidR="00000000" w:rsidRPr="00000000">
        <w:rPr>
          <w:rFonts w:ascii="Arial" w:cs="Arial" w:eastAsia="Arial" w:hAnsi="Arial"/>
          <w:rtl w:val="0"/>
        </w:rPr>
        <w:t xml:space="preserve"> are required with AWP-1818, for walls wider than 30 feet, within 2-12 feet of outside corners finished with metal trim </w:t>
      </w:r>
      <w:r w:rsidDel="00000000" w:rsidR="00000000" w:rsidRPr="00000000">
        <w:rPr>
          <w:rFonts w:ascii="Arial" w:cs="Arial" w:eastAsia="Arial" w:hAnsi="Arial"/>
          <w:i w:val="1"/>
          <w:rtl w:val="0"/>
        </w:rPr>
        <w:t xml:space="preserve">and</w:t>
      </w:r>
      <w:r w:rsidDel="00000000" w:rsidR="00000000" w:rsidRPr="00000000">
        <w:rPr>
          <w:rFonts w:ascii="Arial" w:cs="Arial" w:eastAsia="Arial" w:hAnsi="Arial"/>
          <w:rtl w:val="0"/>
        </w:rPr>
        <w:t xml:space="preserve"> approximately every 30 feet thereafter.</w:t>
      </w:r>
    </w:p>
    <w:p w:rsidR="00000000" w:rsidDel="00000000" w:rsidP="00000000" w:rsidRDefault="00000000" w:rsidRPr="00000000" w14:paraId="000000A2">
      <w:pPr>
        <w:spacing w:after="0" w:line="360" w:lineRule="auto"/>
        <w:ind w:left="1440" w:firstLine="0"/>
        <w:rPr>
          <w:rFonts w:ascii="Arial" w:cs="Arial" w:eastAsia="Arial" w:hAnsi="Arial"/>
        </w:rPr>
      </w:pPr>
      <w:r w:rsidDel="00000000" w:rsidR="00000000" w:rsidRPr="00000000">
        <w:rPr>
          <w:rFonts w:ascii="Arial" w:cs="Arial" w:eastAsia="Arial" w:hAnsi="Arial"/>
          <w:rtl w:val="0"/>
        </w:rPr>
        <w:t xml:space="preserve">A. </w:t>
      </w:r>
      <w:r w:rsidDel="00000000" w:rsidR="00000000" w:rsidRPr="00000000">
        <w:rPr>
          <w:rFonts w:ascii="Arial" w:cs="Arial" w:eastAsia="Arial" w:hAnsi="Arial"/>
          <w:b w:val="1"/>
          <w:i w:val="1"/>
          <w:rtl w:val="0"/>
        </w:rPr>
        <w:t xml:space="preserve">Vertical Control/Expansion Joints</w:t>
      </w:r>
      <w:r w:rsidDel="00000000" w:rsidR="00000000" w:rsidRPr="00000000">
        <w:rPr>
          <w:rFonts w:ascii="Arial" w:cs="Arial" w:eastAsia="Arial" w:hAnsi="Arial"/>
          <w:rtl w:val="0"/>
        </w:rPr>
        <w:t xml:space="preserve"> are required at each AWP-3030 vertical joint, or H-Mold trim may be used instead.</w:t>
      </w:r>
    </w:p>
    <w:p w:rsidR="00000000" w:rsidDel="00000000" w:rsidP="00000000" w:rsidRDefault="00000000" w:rsidRPr="00000000" w14:paraId="000000A3">
      <w:pPr>
        <w:spacing w:after="0" w:line="360" w:lineRule="auto"/>
        <w:ind w:left="720" w:firstLine="0"/>
        <w:rPr>
          <w:rFonts w:ascii="Arial" w:cs="Arial" w:eastAsia="Arial" w:hAnsi="Arial"/>
        </w:rPr>
      </w:pPr>
      <w:r w:rsidDel="00000000" w:rsidR="00000000" w:rsidRPr="00000000">
        <w:rPr>
          <w:rFonts w:ascii="Arial" w:cs="Arial" w:eastAsia="Arial" w:hAnsi="Arial"/>
          <w:rtl w:val="0"/>
        </w:rPr>
        <w:t xml:space="preserve">3. </w:t>
      </w:r>
      <w:r w:rsidDel="00000000" w:rsidR="00000000" w:rsidRPr="00000000">
        <w:rPr>
          <w:rFonts w:ascii="Arial" w:cs="Arial" w:eastAsia="Arial" w:hAnsi="Arial"/>
          <w:b w:val="1"/>
          <w:i w:val="1"/>
          <w:rtl w:val="0"/>
        </w:rPr>
        <w:t xml:space="preserve">Horizontal/Compression Joints</w:t>
      </w:r>
      <w:r w:rsidDel="00000000" w:rsidR="00000000" w:rsidRPr="00000000">
        <w:rPr>
          <w:rFonts w:ascii="Arial" w:cs="Arial" w:eastAsia="Arial" w:hAnsi="Arial"/>
          <w:rtl w:val="0"/>
        </w:rPr>
        <w:t xml:space="preserve"> are required for multi-story installations of AWP. Locate joints at floor lines. Joints are flashed minimum ½” breaks. Do not caulk. Refer to installation guide(s).</w:t>
      </w:r>
    </w:p>
    <w:p w:rsidR="00000000" w:rsidDel="00000000" w:rsidP="00000000" w:rsidRDefault="00000000" w:rsidRPr="00000000" w14:paraId="000000A4">
      <w:pPr>
        <w:spacing w:after="0" w:line="360" w:lineRule="auto"/>
        <w:ind w:left="1440" w:firstLine="0"/>
        <w:rPr>
          <w:rFonts w:ascii="Arial" w:cs="Arial" w:eastAsia="Arial" w:hAnsi="Arial"/>
        </w:rPr>
      </w:pPr>
      <w:r w:rsidDel="00000000" w:rsidR="00000000" w:rsidRPr="00000000">
        <w:rPr>
          <w:rFonts w:ascii="Arial" w:cs="Arial" w:eastAsia="Arial" w:hAnsi="Arial"/>
          <w:rtl w:val="0"/>
        </w:rPr>
        <w:t xml:space="preserve">A. Wood framed buildings of three or more floors require a compression joint at each floor.</w:t>
      </w:r>
    </w:p>
    <w:p w:rsidR="00000000" w:rsidDel="00000000" w:rsidP="00000000" w:rsidRDefault="00000000" w:rsidRPr="00000000" w14:paraId="000000A5">
      <w:pPr>
        <w:spacing w:after="0" w:line="360" w:lineRule="auto"/>
        <w:ind w:left="1440" w:firstLine="0"/>
        <w:rPr>
          <w:rFonts w:ascii="Arial" w:cs="Arial" w:eastAsia="Arial" w:hAnsi="Arial"/>
        </w:rPr>
      </w:pPr>
      <w:r w:rsidDel="00000000" w:rsidR="00000000" w:rsidRPr="00000000">
        <w:rPr>
          <w:rFonts w:ascii="Arial" w:cs="Arial" w:eastAsia="Arial" w:hAnsi="Arial"/>
          <w:rtl w:val="0"/>
        </w:rPr>
        <w:t xml:space="preserve">B. Steel framed buildings (including reinforced concrete core with LGMF exterior walls) of more than three floors (or 45 feet) require a compression joint every 25 feet at a floor line.  </w:t>
      </w:r>
    </w:p>
    <w:p w:rsidR="00000000" w:rsidDel="00000000" w:rsidP="00000000" w:rsidRDefault="00000000" w:rsidRPr="00000000" w14:paraId="000000A6">
      <w:pPr>
        <w:spacing w:after="0" w:line="360" w:lineRule="auto"/>
        <w:ind w:left="360" w:firstLine="0"/>
        <w:rPr>
          <w:rFonts w:ascii="Arial" w:cs="Arial" w:eastAsia="Arial" w:hAnsi="Arial"/>
          <w:color w:val="000000"/>
        </w:rPr>
      </w:pPr>
      <w:r w:rsidDel="00000000" w:rsidR="00000000" w:rsidRPr="00000000">
        <w:rPr>
          <w:rFonts w:ascii="Arial" w:cs="Arial" w:eastAsia="Arial" w:hAnsi="Arial"/>
          <w:color w:val="000000"/>
          <w:rtl w:val="0"/>
        </w:rPr>
        <w:t xml:space="preserve">B. Panel Cutting</w:t>
      </w:r>
    </w:p>
    <w:p w:rsidR="00000000" w:rsidDel="00000000" w:rsidP="00000000" w:rsidRDefault="00000000" w:rsidRPr="00000000" w14:paraId="000000A7">
      <w:pPr>
        <w:spacing w:after="0" w:line="36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1. Always cut fiber cement panels outside or in a well ventilated area.  Do not cut the products in an enclosed area.</w:t>
      </w:r>
    </w:p>
    <w:p w:rsidR="00000000" w:rsidDel="00000000" w:rsidP="00000000" w:rsidRDefault="00000000" w:rsidRPr="00000000" w14:paraId="000000A8">
      <w:pPr>
        <w:spacing w:after="0" w:line="36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2. Always wear safety glasses and NIOSH/OSHA approved respirator whenever cutting, drilling, sawing, sanding or abrading the products.  Refer to manufacturer SDS for more information.</w:t>
      </w:r>
    </w:p>
    <w:p w:rsidR="00000000" w:rsidDel="00000000" w:rsidP="00000000" w:rsidRDefault="00000000" w:rsidRPr="00000000" w14:paraId="000000A9">
      <w:pPr>
        <w:spacing w:after="0" w:line="36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3. Use a dust-reducing circular saw with a diamond-tipped or carbide-tipped blade. </w:t>
      </w:r>
    </w:p>
    <w:p w:rsidR="00000000" w:rsidDel="00000000" w:rsidP="00000000" w:rsidRDefault="00000000" w:rsidRPr="00000000" w14:paraId="000000AA">
      <w:pPr>
        <w:spacing w:after="0" w:line="360" w:lineRule="auto"/>
        <w:ind w:left="1440" w:firstLine="0"/>
        <w:rPr>
          <w:rFonts w:ascii="Arial" w:cs="Arial" w:eastAsia="Arial" w:hAnsi="Arial"/>
          <w:color w:val="000000"/>
        </w:rPr>
      </w:pPr>
      <w:r w:rsidDel="00000000" w:rsidR="00000000" w:rsidRPr="00000000">
        <w:rPr>
          <w:rFonts w:ascii="Arial" w:cs="Arial" w:eastAsia="Arial" w:hAnsi="Arial"/>
          <w:color w:val="000000"/>
          <w:rtl w:val="0"/>
        </w:rPr>
        <w:t xml:space="preserve">a. Recommended circular saw: Makita 7-1/4” Circular Saw with Dust Collector (#5057KB).</w:t>
      </w:r>
    </w:p>
    <w:p w:rsidR="00000000" w:rsidDel="00000000" w:rsidP="00000000" w:rsidRDefault="00000000" w:rsidRPr="00000000" w14:paraId="000000AB">
      <w:pPr>
        <w:spacing w:after="0" w:line="360" w:lineRule="auto"/>
        <w:ind w:left="1440" w:firstLine="0"/>
        <w:rPr>
          <w:rFonts w:ascii="Arial" w:cs="Arial" w:eastAsia="Arial" w:hAnsi="Arial"/>
          <w:color w:val="000000"/>
        </w:rPr>
      </w:pPr>
      <w:r w:rsidDel="00000000" w:rsidR="00000000" w:rsidRPr="00000000">
        <w:rPr>
          <w:rFonts w:ascii="Arial" w:cs="Arial" w:eastAsia="Arial" w:hAnsi="Arial"/>
          <w:color w:val="000000"/>
          <w:rtl w:val="0"/>
        </w:rPr>
        <w:t xml:space="preserve">b. Recommended blade: Tenryu Board-Pro Plus PCD Blade (#BP-18505).</w:t>
      </w:r>
    </w:p>
    <w:p w:rsidR="00000000" w:rsidDel="00000000" w:rsidP="00000000" w:rsidRDefault="00000000" w:rsidRPr="00000000" w14:paraId="000000AC">
      <w:pPr>
        <w:spacing w:after="0" w:line="360" w:lineRule="auto"/>
        <w:ind w:left="1440" w:firstLine="0"/>
        <w:rPr>
          <w:rFonts w:ascii="Arial" w:cs="Arial" w:eastAsia="Arial" w:hAnsi="Arial"/>
          <w:color w:val="000000"/>
        </w:rPr>
      </w:pPr>
      <w:r w:rsidDel="00000000" w:rsidR="00000000" w:rsidRPr="00000000">
        <w:rPr>
          <w:rFonts w:ascii="Arial" w:cs="Arial" w:eastAsia="Arial" w:hAnsi="Arial"/>
          <w:color w:val="000000"/>
          <w:rtl w:val="0"/>
        </w:rPr>
        <w:t xml:space="preserve">c. Shears (electric or pneumatic) or jig saw can be used for complicated cuttings, such as service openings, curves, radii and scrollwork.</w:t>
      </w:r>
    </w:p>
    <w:p w:rsidR="00000000" w:rsidDel="00000000" w:rsidP="00000000" w:rsidRDefault="00000000" w:rsidRPr="00000000" w14:paraId="000000AD">
      <w:pPr>
        <w:spacing w:after="0" w:line="360" w:lineRule="auto"/>
        <w:ind w:left="720" w:firstLine="0"/>
        <w:rPr>
          <w:rFonts w:ascii="Arial" w:cs="Arial" w:eastAsia="Arial" w:hAnsi="Arial"/>
          <w:color w:val="0000ff"/>
          <w:u w:val="single"/>
        </w:rPr>
      </w:pPr>
      <w:r w:rsidDel="00000000" w:rsidR="00000000" w:rsidRPr="00000000">
        <w:rPr>
          <w:rFonts w:ascii="Arial" w:cs="Arial" w:eastAsia="Arial" w:hAnsi="Arial"/>
          <w:color w:val="000000"/>
          <w:rtl w:val="0"/>
        </w:rPr>
        <w:t xml:space="preserve">4. </w:t>
      </w:r>
      <w:r w:rsidDel="00000000" w:rsidR="00000000" w:rsidRPr="00000000">
        <w:rPr>
          <w:rFonts w:ascii="Arial" w:cs="Arial" w:eastAsia="Arial" w:hAnsi="Arial"/>
          <w:b w:val="1"/>
          <w:color w:val="000000"/>
          <w:rtl w:val="0"/>
        </w:rPr>
        <w:t xml:space="preserve">Silica Dust Warning: </w:t>
      </w:r>
      <w:r w:rsidDel="00000000" w:rsidR="00000000" w:rsidRPr="00000000">
        <w:rPr>
          <w:rFonts w:ascii="Arial" w:cs="Arial" w:eastAsia="Arial" w:hAnsi="Arial"/>
          <w:color w:val="000000"/>
          <w:rtl w:val="0"/>
        </w:rPr>
        <w:t xml:space="preserve">Fiber cement products may contain some amounts of crystalline silica, a naturally occurring, potentially hazardous mineral when airborne in dust form.  Consult product SDS or visit </w:t>
      </w:r>
      <w:hyperlink r:id="rId9">
        <w:r w:rsidDel="00000000" w:rsidR="00000000" w:rsidRPr="00000000">
          <w:rPr>
            <w:rFonts w:ascii="Arial" w:cs="Arial" w:eastAsia="Arial" w:hAnsi="Arial"/>
            <w:color w:val="0000ff"/>
            <w:u w:val="single"/>
            <w:rtl w:val="0"/>
          </w:rPr>
          <w:t xml:space="preserve">https://www.osha.gov/dsg/topics/silicacrystalline/.</w:t>
        </w:r>
      </w:hyperlink>
      <w:r w:rsidDel="00000000" w:rsidR="00000000" w:rsidRPr="00000000">
        <w:rPr>
          <w:rtl w:val="0"/>
        </w:rPr>
      </w:r>
    </w:p>
    <w:p w:rsidR="00000000" w:rsidDel="00000000" w:rsidP="00000000" w:rsidRDefault="00000000" w:rsidRPr="00000000" w14:paraId="000000AE">
      <w:pPr>
        <w:spacing w:after="0" w:line="36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5. Immediately clean dust from cut panels as it may bind to the finish.</w:t>
      </w:r>
    </w:p>
    <w:p w:rsidR="00000000" w:rsidDel="00000000" w:rsidP="00000000" w:rsidRDefault="00000000" w:rsidRPr="00000000" w14:paraId="000000AF">
      <w:pPr>
        <w:spacing w:after="0"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B0">
      <w:pPr>
        <w:spacing w:after="0" w:line="240" w:lineRule="auto"/>
        <w:rPr>
          <w:rFonts w:ascii="Arial-BoldMT" w:cs="Arial-BoldMT" w:eastAsia="Arial-BoldMT" w:hAnsi="Arial-BoldMT"/>
          <w:b w:val="1"/>
        </w:rPr>
      </w:pPr>
      <w:r w:rsidDel="00000000" w:rsidR="00000000" w:rsidRPr="00000000">
        <w:rPr>
          <w:rFonts w:ascii="Arial-BoldMT" w:cs="Arial-BoldMT" w:eastAsia="Arial-BoldMT" w:hAnsi="Arial-BoldMT"/>
          <w:b w:val="1"/>
          <w:rtl w:val="0"/>
        </w:rPr>
        <w:t xml:space="preserve">3.4 CLEANING AND MAINTENANCE</w:t>
      </w:r>
    </w:p>
    <w:p w:rsidR="00000000" w:rsidDel="00000000" w:rsidP="00000000" w:rsidRDefault="00000000" w:rsidRPr="00000000" w14:paraId="000000B1">
      <w:pPr>
        <w:spacing w:after="0" w:line="240" w:lineRule="auto"/>
        <w:ind w:left="360" w:firstLine="0"/>
        <w:rPr>
          <w:rFonts w:ascii="ArialMT" w:cs="ArialMT" w:eastAsia="ArialMT" w:hAnsi="ArialMT"/>
        </w:rPr>
      </w:pPr>
      <w:r w:rsidDel="00000000" w:rsidR="00000000" w:rsidRPr="00000000">
        <w:rPr>
          <w:rFonts w:ascii="ArialMT" w:cs="ArialMT" w:eastAsia="ArialMT" w:hAnsi="ArialMT"/>
          <w:rtl w:val="0"/>
        </w:rPr>
        <w:t xml:space="preserve">A. Review manufacturer guidelines for detailed care instructions.</w:t>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BoldMT"/>
  <w:font w:name="Arial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Name/Number/Date07 42 43-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Composite Wall Panels</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upperLetter"/>
      <w:lvlText w:val="%1."/>
      <w:lvlJc w:val="left"/>
      <w:pPr>
        <w:ind w:left="720" w:hanging="360"/>
      </w:pPr>
      <w:rPr/>
    </w:lvl>
    <w:lvl w:ilvl="1">
      <w:start w:val="1"/>
      <w:numFmt w:val="decimal"/>
      <w:lvlText w:val="%2."/>
      <w:lvlJc w:val="left"/>
      <w:pPr>
        <w:ind w:left="1440" w:hanging="360"/>
      </w:pPr>
      <w:rPr>
        <w:rFonts w:ascii="Arial-BoldMT" w:cs="Arial-BoldMT" w:eastAsia="Arial-BoldMT" w:hAnsi="Arial-BoldMT"/>
      </w:rPr>
    </w:lvl>
    <w:lvl w:ilvl="2">
      <w:start w:val="1"/>
      <w:numFmt w:val="lowerLetter"/>
      <w:lvlText w:val="%3."/>
      <w:lvlJc w:val="right"/>
      <w:pPr>
        <w:ind w:left="2160" w:hanging="180"/>
      </w:pPr>
      <w:rPr>
        <w:rFonts w:ascii="Arial-BoldMT" w:cs="Arial-BoldMT" w:eastAsia="Arial-BoldMT" w:hAnsi="Arial-BoldMT"/>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3240" w:hanging="360"/>
      </w:pPr>
      <w:rPr/>
    </w:lvl>
    <w:lvl w:ilvl="1">
      <w:start w:val="1"/>
      <w:numFmt w:val="lowerLetter"/>
      <w:lvlText w:val="%2."/>
      <w:lvlJc w:val="left"/>
      <w:pPr>
        <w:ind w:left="3960" w:hanging="360"/>
      </w:pPr>
      <w:rPr/>
    </w:lvl>
    <w:lvl w:ilvl="2">
      <w:start w:val="1"/>
      <w:numFmt w:val="lowerRoman"/>
      <w:lvlText w:val="%3."/>
      <w:lvlJc w:val="right"/>
      <w:pPr>
        <w:ind w:left="4680" w:hanging="180"/>
      </w:pPr>
      <w:rPr/>
    </w:lvl>
    <w:lvl w:ilvl="3">
      <w:start w:val="1"/>
      <w:numFmt w:val="decimal"/>
      <w:lvlText w:val="%4."/>
      <w:lvlJc w:val="left"/>
      <w:pPr>
        <w:ind w:left="5400" w:hanging="360"/>
      </w:pPr>
      <w:rPr/>
    </w:lvl>
    <w:lvl w:ilvl="4">
      <w:start w:val="1"/>
      <w:numFmt w:val="lowerLetter"/>
      <w:lvlText w:val="%5."/>
      <w:lvlJc w:val="left"/>
      <w:pPr>
        <w:ind w:left="6120" w:hanging="360"/>
      </w:pPr>
      <w:rPr/>
    </w:lvl>
    <w:lvl w:ilvl="5">
      <w:start w:val="1"/>
      <w:numFmt w:val="lowerRoman"/>
      <w:lvlText w:val="%6."/>
      <w:lvlJc w:val="right"/>
      <w:pPr>
        <w:ind w:left="6840" w:hanging="180"/>
      </w:pPr>
      <w:rPr/>
    </w:lvl>
    <w:lvl w:ilvl="6">
      <w:start w:val="1"/>
      <w:numFmt w:val="decimal"/>
      <w:lvlText w:val="%7."/>
      <w:lvlJc w:val="left"/>
      <w:pPr>
        <w:ind w:left="7560" w:hanging="360"/>
      </w:pPr>
      <w:rPr/>
    </w:lvl>
    <w:lvl w:ilvl="7">
      <w:start w:val="1"/>
      <w:numFmt w:val="lowerLetter"/>
      <w:lvlText w:val="%8."/>
      <w:lvlJc w:val="left"/>
      <w:pPr>
        <w:ind w:left="8280" w:hanging="360"/>
      </w:pPr>
      <w:rPr/>
    </w:lvl>
    <w:lvl w:ilvl="8">
      <w:start w:val="1"/>
      <w:numFmt w:val="lowerRoman"/>
      <w:lvlText w:val="%9."/>
      <w:lvlJc w:val="right"/>
      <w:pPr>
        <w:ind w:left="9000" w:hanging="180"/>
      </w:pPr>
      <w:rPr/>
    </w:lvl>
  </w:abstractNum>
  <w:abstractNum w:abstractNumId="6">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F579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05EF5"/>
    <w:pPr>
      <w:ind w:left="720"/>
      <w:contextualSpacing w:val="1"/>
    </w:pPr>
  </w:style>
  <w:style w:type="paragraph" w:styleId="BalloonText">
    <w:name w:val="Balloon Text"/>
    <w:basedOn w:val="Normal"/>
    <w:link w:val="BalloonTextChar"/>
    <w:uiPriority w:val="99"/>
    <w:semiHidden w:val="1"/>
    <w:unhideWhenUsed w:val="1"/>
    <w:rsid w:val="0099305A"/>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9305A"/>
    <w:rPr>
      <w:rFonts w:ascii="Tahoma" w:cs="Tahoma" w:hAnsi="Tahoma"/>
      <w:sz w:val="16"/>
      <w:szCs w:val="16"/>
    </w:rPr>
  </w:style>
  <w:style w:type="paragraph" w:styleId="Header">
    <w:name w:val="header"/>
    <w:basedOn w:val="Normal"/>
    <w:link w:val="HeaderChar"/>
    <w:uiPriority w:val="99"/>
    <w:unhideWhenUsed w:val="1"/>
    <w:rsid w:val="00D60469"/>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0469"/>
  </w:style>
  <w:style w:type="paragraph" w:styleId="Footer">
    <w:name w:val="footer"/>
    <w:basedOn w:val="Normal"/>
    <w:link w:val="FooterChar"/>
    <w:uiPriority w:val="99"/>
    <w:unhideWhenUsed w:val="1"/>
    <w:rsid w:val="00D60469"/>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0469"/>
  </w:style>
  <w:style w:type="character" w:styleId="Hyperlink">
    <w:name w:val="Hyperlink"/>
    <w:basedOn w:val="DefaultParagraphFont"/>
    <w:uiPriority w:val="99"/>
    <w:unhideWhenUsed w:val="1"/>
    <w:rsid w:val="00787D37"/>
    <w:rPr>
      <w:color w:val="0000ff" w:themeColor="hyperlink"/>
      <w:u w:val="single"/>
    </w:rPr>
  </w:style>
  <w:style w:type="character" w:styleId="CommentReference">
    <w:name w:val="annotation reference"/>
    <w:basedOn w:val="DefaultParagraphFont"/>
    <w:uiPriority w:val="99"/>
    <w:semiHidden w:val="1"/>
    <w:unhideWhenUsed w:val="1"/>
    <w:rsid w:val="00B059D8"/>
    <w:rPr>
      <w:sz w:val="16"/>
      <w:szCs w:val="16"/>
    </w:rPr>
  </w:style>
  <w:style w:type="paragraph" w:styleId="CommentText">
    <w:name w:val="annotation text"/>
    <w:basedOn w:val="Normal"/>
    <w:link w:val="CommentTextChar"/>
    <w:uiPriority w:val="99"/>
    <w:semiHidden w:val="1"/>
    <w:unhideWhenUsed w:val="1"/>
    <w:rsid w:val="00B059D8"/>
    <w:pPr>
      <w:spacing w:line="240" w:lineRule="auto"/>
    </w:pPr>
    <w:rPr>
      <w:sz w:val="20"/>
      <w:szCs w:val="20"/>
    </w:rPr>
  </w:style>
  <w:style w:type="character" w:styleId="CommentTextChar" w:customStyle="1">
    <w:name w:val="Comment Text Char"/>
    <w:basedOn w:val="DefaultParagraphFont"/>
    <w:link w:val="CommentText"/>
    <w:uiPriority w:val="99"/>
    <w:semiHidden w:val="1"/>
    <w:rsid w:val="00B059D8"/>
    <w:rPr>
      <w:sz w:val="20"/>
      <w:szCs w:val="20"/>
    </w:rPr>
  </w:style>
  <w:style w:type="paragraph" w:styleId="CommentSubject">
    <w:name w:val="annotation subject"/>
    <w:basedOn w:val="CommentText"/>
    <w:next w:val="CommentText"/>
    <w:link w:val="CommentSubjectChar"/>
    <w:uiPriority w:val="99"/>
    <w:semiHidden w:val="1"/>
    <w:unhideWhenUsed w:val="1"/>
    <w:rsid w:val="00B059D8"/>
    <w:rPr>
      <w:b w:val="1"/>
      <w:bCs w:val="1"/>
    </w:rPr>
  </w:style>
  <w:style w:type="character" w:styleId="CommentSubjectChar" w:customStyle="1">
    <w:name w:val="Comment Subject Char"/>
    <w:basedOn w:val="CommentTextChar"/>
    <w:link w:val="CommentSubject"/>
    <w:uiPriority w:val="99"/>
    <w:semiHidden w:val="1"/>
    <w:rsid w:val="00B059D8"/>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osha.gov/dsg/topics/silicacrystallin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 Id="rId8" Type="http://schemas.openxmlformats.org/officeDocument/2006/relationships/hyperlink" Target="http://www.nichih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8D+N2VE29JU4DeUtM8zWWnhegA==">CgMxLjAyCGguZ2pkZ3hzOAByITFkeDYycy1ZT1F2TS1vOGpJSlV5clpBVjd2ejl3ZnR6ZA==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2018-12-28T19:58:00Z</dcterms:created>
  <dc:creator>dhohenstern</dc:creator>
</cp:coreProperties>
</file>