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84E6" w14:textId="77777777" w:rsidR="00992752" w:rsidRPr="001F121E" w:rsidRDefault="00992752" w:rsidP="002741BB">
      <w:pPr>
        <w:pStyle w:val="Heading1"/>
        <w:spacing w:before="120"/>
        <w:contextualSpacing/>
        <w:rPr>
          <w:sz w:val="22"/>
          <w:szCs w:val="22"/>
        </w:rPr>
      </w:pPr>
      <w:r w:rsidRPr="001F121E">
        <w:rPr>
          <w:sz w:val="22"/>
          <w:szCs w:val="22"/>
        </w:rPr>
        <w:t xml:space="preserve">SECTION </w:t>
      </w:r>
      <w:bookmarkStart w:id="0" w:name="OLE_LINK11"/>
      <w:bookmarkStart w:id="1" w:name="OLE_LINK12"/>
      <w:r w:rsidRPr="001F121E">
        <w:rPr>
          <w:sz w:val="22"/>
          <w:szCs w:val="22"/>
        </w:rPr>
        <w:fldChar w:fldCharType="begin"/>
      </w:r>
      <w:r w:rsidRPr="001F121E">
        <w:rPr>
          <w:sz w:val="22"/>
          <w:szCs w:val="22"/>
        </w:rPr>
        <w:instrText xml:space="preserve"> TITLE  \* MERGEFORMAT </w:instrText>
      </w:r>
      <w:r w:rsidRPr="001F121E">
        <w:rPr>
          <w:sz w:val="22"/>
          <w:szCs w:val="22"/>
        </w:rPr>
        <w:fldChar w:fldCharType="separate"/>
      </w:r>
      <w:r w:rsidRPr="001F121E">
        <w:rPr>
          <w:sz w:val="22"/>
          <w:szCs w:val="22"/>
        </w:rPr>
        <w:t>0</w:t>
      </w:r>
      <w:r w:rsidR="00960BD8" w:rsidRPr="001F121E">
        <w:rPr>
          <w:sz w:val="22"/>
          <w:szCs w:val="22"/>
        </w:rPr>
        <w:t>9</w:t>
      </w:r>
      <w:r w:rsidR="00D24E60" w:rsidRPr="001F121E">
        <w:rPr>
          <w:sz w:val="22"/>
          <w:szCs w:val="22"/>
        </w:rPr>
        <w:t xml:space="preserve"> </w:t>
      </w:r>
      <w:r w:rsidR="00960BD8" w:rsidRPr="001F121E">
        <w:rPr>
          <w:sz w:val="22"/>
          <w:szCs w:val="22"/>
        </w:rPr>
        <w:t>96</w:t>
      </w:r>
      <w:r w:rsidR="00D24E60" w:rsidRPr="001F121E">
        <w:rPr>
          <w:sz w:val="22"/>
          <w:szCs w:val="22"/>
        </w:rPr>
        <w:t xml:space="preserve"> </w:t>
      </w:r>
      <w:r w:rsidR="007F594C" w:rsidRPr="001F121E">
        <w:rPr>
          <w:sz w:val="22"/>
          <w:szCs w:val="22"/>
        </w:rPr>
        <w:t>00</w:t>
      </w:r>
      <w:r w:rsidRPr="001F121E">
        <w:rPr>
          <w:sz w:val="22"/>
          <w:szCs w:val="22"/>
        </w:rPr>
        <w:fldChar w:fldCharType="end"/>
      </w:r>
      <w:bookmarkEnd w:id="0"/>
      <w:bookmarkEnd w:id="1"/>
      <w:r w:rsidRPr="001F121E">
        <w:rPr>
          <w:sz w:val="22"/>
          <w:szCs w:val="22"/>
        </w:rPr>
        <w:t xml:space="preserve"> </w:t>
      </w:r>
      <w:r w:rsidR="00227BDF" w:rsidRPr="001F121E">
        <w:rPr>
          <w:sz w:val="22"/>
          <w:szCs w:val="22"/>
        </w:rPr>
        <w:t>–</w:t>
      </w:r>
      <w:r w:rsidRPr="001F121E">
        <w:rPr>
          <w:sz w:val="22"/>
          <w:szCs w:val="22"/>
        </w:rPr>
        <w:t xml:space="preserve"> </w:t>
      </w:r>
      <w:r w:rsidR="007F594C" w:rsidRPr="001F121E">
        <w:rPr>
          <w:sz w:val="22"/>
          <w:szCs w:val="22"/>
        </w:rPr>
        <w:t>High Performance Coatings</w:t>
      </w:r>
    </w:p>
    <w:p w14:paraId="65961643" w14:textId="77777777" w:rsidR="00B26809" w:rsidRPr="00340D19" w:rsidRDefault="00B26809" w:rsidP="002741BB">
      <w:pPr>
        <w:pStyle w:val="Heading1"/>
        <w:spacing w:before="120"/>
        <w:contextualSpacing/>
        <w:rPr>
          <w:b w:val="0"/>
          <w:sz w:val="22"/>
          <w:szCs w:val="22"/>
          <w:u w:val="none"/>
        </w:rPr>
      </w:pPr>
    </w:p>
    <w:p w14:paraId="49E0F6B5" w14:textId="77777777" w:rsidR="00992752" w:rsidRPr="001F121E" w:rsidRDefault="00960BD8" w:rsidP="006D0977">
      <w:pPr>
        <w:pStyle w:val="Heading2"/>
        <w:numPr>
          <w:ilvl w:val="0"/>
          <w:numId w:val="0"/>
        </w:numPr>
        <w:spacing w:before="0" w:after="120" w:line="276" w:lineRule="auto"/>
        <w:ind w:left="1008" w:hanging="1008"/>
        <w:contextualSpacing/>
        <w:rPr>
          <w:sz w:val="22"/>
          <w:szCs w:val="22"/>
        </w:rPr>
      </w:pPr>
      <w:r w:rsidRPr="001F121E">
        <w:rPr>
          <w:sz w:val="22"/>
          <w:szCs w:val="22"/>
        </w:rPr>
        <w:t xml:space="preserve">Part 1 - </w:t>
      </w:r>
      <w:r w:rsidR="00992752" w:rsidRPr="001F121E">
        <w:rPr>
          <w:sz w:val="22"/>
          <w:szCs w:val="22"/>
        </w:rPr>
        <w:t>GENERAL</w:t>
      </w:r>
    </w:p>
    <w:p w14:paraId="56656CF2" w14:textId="77777777" w:rsidR="00334748" w:rsidRPr="001F121E" w:rsidRDefault="00334748" w:rsidP="002741BB">
      <w:pPr>
        <w:pStyle w:val="Heading3"/>
        <w:spacing w:after="0" w:line="276" w:lineRule="auto"/>
        <w:jc w:val="left"/>
      </w:pPr>
      <w:r w:rsidRPr="001F121E">
        <w:t>RELATED DOCUMENTS</w:t>
      </w:r>
    </w:p>
    <w:p w14:paraId="0C116F09" w14:textId="77777777" w:rsidR="00334748" w:rsidRPr="001F121E" w:rsidRDefault="00334748" w:rsidP="002741BB">
      <w:pPr>
        <w:pStyle w:val="Heading1Char"/>
        <w:numPr>
          <w:ilvl w:val="0"/>
          <w:numId w:val="1"/>
        </w:numPr>
        <w:spacing w:line="276" w:lineRule="auto"/>
        <w:rPr>
          <w:rFonts w:ascii="Times New Roman" w:hAnsi="Times New Roman"/>
          <w:sz w:val="22"/>
          <w:szCs w:val="22"/>
        </w:rPr>
      </w:pPr>
      <w:r w:rsidRPr="001F121E">
        <w:rPr>
          <w:rFonts w:ascii="Times New Roman" w:hAnsi="Times New Roman"/>
          <w:sz w:val="22"/>
          <w:szCs w:val="22"/>
        </w:rPr>
        <w:t>Drawings and general provisions of the Contract, including General and Supplementary Conditions and Division 01 Specification Sections, apply to this Section.</w:t>
      </w:r>
    </w:p>
    <w:p w14:paraId="13DD6E0F" w14:textId="77777777" w:rsidR="00992752" w:rsidRPr="001F121E" w:rsidRDefault="00992752" w:rsidP="002741BB">
      <w:pPr>
        <w:pStyle w:val="Heading3"/>
        <w:spacing w:after="0" w:line="276" w:lineRule="auto"/>
        <w:jc w:val="left"/>
      </w:pPr>
      <w:r w:rsidRPr="001F121E">
        <w:t>SUMMARY</w:t>
      </w:r>
    </w:p>
    <w:p w14:paraId="30D3FB5C" w14:textId="77777777" w:rsidR="00992752" w:rsidRPr="001F121E" w:rsidRDefault="00992752" w:rsidP="002741BB">
      <w:pPr>
        <w:pStyle w:val="Heading1Char"/>
        <w:numPr>
          <w:ilvl w:val="0"/>
          <w:numId w:val="2"/>
        </w:numPr>
        <w:spacing w:line="276" w:lineRule="auto"/>
        <w:rPr>
          <w:rFonts w:ascii="Times New Roman" w:hAnsi="Times New Roman"/>
          <w:sz w:val="22"/>
          <w:szCs w:val="22"/>
        </w:rPr>
      </w:pPr>
      <w:r w:rsidRPr="001F121E">
        <w:rPr>
          <w:rFonts w:ascii="Times New Roman" w:hAnsi="Times New Roman"/>
          <w:sz w:val="22"/>
          <w:szCs w:val="22"/>
        </w:rPr>
        <w:t>Section Includes:</w:t>
      </w:r>
    </w:p>
    <w:p w14:paraId="4F5EBDF4" w14:textId="77777777" w:rsidR="00C477D0" w:rsidRPr="001F121E" w:rsidRDefault="00676FE0" w:rsidP="002741BB">
      <w:pPr>
        <w:pStyle w:val="Heading5"/>
        <w:numPr>
          <w:ilvl w:val="4"/>
          <w:numId w:val="19"/>
        </w:numPr>
        <w:tabs>
          <w:tab w:val="clear" w:pos="1440"/>
          <w:tab w:val="num" w:pos="1080"/>
        </w:tabs>
        <w:spacing w:before="0" w:after="0" w:line="276" w:lineRule="auto"/>
        <w:ind w:left="1080" w:hanging="360"/>
        <w:jc w:val="left"/>
      </w:pPr>
      <w:r w:rsidRPr="001F121E">
        <w:t xml:space="preserve">Preparation, Cleaning, and </w:t>
      </w:r>
      <w:r w:rsidR="0011644D" w:rsidRPr="001F121E">
        <w:t xml:space="preserve">Application of </w:t>
      </w:r>
      <w:r w:rsidR="002A3588" w:rsidRPr="001F121E">
        <w:t xml:space="preserve">Breathable </w:t>
      </w:r>
      <w:r w:rsidR="000657D3" w:rsidRPr="001F121E">
        <w:t xml:space="preserve">High Performance </w:t>
      </w:r>
      <w:r w:rsidR="00D95FEA" w:rsidRPr="001F121E">
        <w:t>Protective Color/Tinted Coating</w:t>
      </w:r>
      <w:r w:rsidR="00992752" w:rsidRPr="001F121E">
        <w:t xml:space="preserve"> Applied to </w:t>
      </w:r>
      <w:r w:rsidR="00D24E60" w:rsidRPr="001F121E">
        <w:t>existing/</w:t>
      </w:r>
      <w:r w:rsidR="00E235C2" w:rsidRPr="001F121E">
        <w:t>prefinished</w:t>
      </w:r>
      <w:r w:rsidR="00C477D0" w:rsidRPr="001F121E">
        <w:t xml:space="preserve"> </w:t>
      </w:r>
      <w:r w:rsidR="0011644D" w:rsidRPr="001F121E">
        <w:t xml:space="preserve">Vertical </w:t>
      </w:r>
      <w:r w:rsidR="00E235C2" w:rsidRPr="001F121E">
        <w:t xml:space="preserve">Interior Exposed </w:t>
      </w:r>
      <w:r w:rsidR="00864ACE" w:rsidRPr="001F121E">
        <w:t>Limes</w:t>
      </w:r>
      <w:r w:rsidR="00E235C2" w:rsidRPr="001F121E">
        <w:t>tone/Mortar</w:t>
      </w:r>
      <w:r w:rsidR="00992752" w:rsidRPr="001F121E">
        <w:t xml:space="preserve"> </w:t>
      </w:r>
      <w:r w:rsidR="006F200F" w:rsidRPr="001F121E">
        <w:t>Surfaces</w:t>
      </w:r>
      <w:r w:rsidR="00C477D0" w:rsidRPr="001F121E">
        <w:t>.</w:t>
      </w:r>
    </w:p>
    <w:p w14:paraId="00AA2910" w14:textId="77777777" w:rsidR="00992752" w:rsidRPr="001F121E" w:rsidRDefault="00992752" w:rsidP="002741BB">
      <w:pPr>
        <w:pStyle w:val="Heading1Char"/>
        <w:numPr>
          <w:ilvl w:val="0"/>
          <w:numId w:val="3"/>
        </w:numPr>
        <w:spacing w:line="276" w:lineRule="auto"/>
        <w:rPr>
          <w:rFonts w:ascii="Times New Roman" w:hAnsi="Times New Roman"/>
          <w:sz w:val="22"/>
          <w:szCs w:val="22"/>
        </w:rPr>
      </w:pPr>
      <w:r w:rsidRPr="001F121E">
        <w:rPr>
          <w:rFonts w:ascii="Times New Roman" w:hAnsi="Times New Roman"/>
          <w:sz w:val="22"/>
          <w:szCs w:val="22"/>
        </w:rPr>
        <w:t>Related Sections:</w:t>
      </w:r>
    </w:p>
    <w:p w14:paraId="1AF6021D" w14:textId="77777777" w:rsidR="00140F13" w:rsidRPr="00082B10" w:rsidRDefault="00B26809" w:rsidP="002741BB">
      <w:pPr>
        <w:pStyle w:val="Heading5"/>
        <w:numPr>
          <w:ilvl w:val="4"/>
          <w:numId w:val="18"/>
        </w:numPr>
        <w:spacing w:before="0" w:after="0" w:line="276" w:lineRule="auto"/>
        <w:jc w:val="left"/>
      </w:pPr>
      <w:r w:rsidRPr="00082B10">
        <w:t>Section 09</w:t>
      </w:r>
      <w:r w:rsidR="00D24E60" w:rsidRPr="00082B10">
        <w:t xml:space="preserve"> </w:t>
      </w:r>
      <w:r w:rsidRPr="00082B10">
        <w:t>91</w:t>
      </w:r>
      <w:r w:rsidR="00D24E60" w:rsidRPr="00082B10">
        <w:t xml:space="preserve"> </w:t>
      </w:r>
      <w:r w:rsidR="00F7049B" w:rsidRPr="00082B10">
        <w:t>24</w:t>
      </w:r>
      <w:r w:rsidRPr="00082B10">
        <w:t xml:space="preserve"> “</w:t>
      </w:r>
      <w:r w:rsidR="00F7049B" w:rsidRPr="00082B10">
        <w:t>Interior</w:t>
      </w:r>
      <w:r w:rsidR="00140F13" w:rsidRPr="00082B10">
        <w:t xml:space="preserve"> Painting</w:t>
      </w:r>
      <w:r w:rsidRPr="00082B10">
        <w:t xml:space="preserve">” for </w:t>
      </w:r>
      <w:r w:rsidR="00E17B95" w:rsidRPr="00082B10">
        <w:t>coordination of additional finishes.</w:t>
      </w:r>
    </w:p>
    <w:p w14:paraId="6ABBC7F5" w14:textId="77777777" w:rsidR="00C71997" w:rsidRPr="0037138A" w:rsidRDefault="00C71997" w:rsidP="002741BB">
      <w:pPr>
        <w:pStyle w:val="Heading3"/>
        <w:spacing w:after="0" w:line="276" w:lineRule="auto"/>
        <w:jc w:val="left"/>
        <w:rPr>
          <w:caps w:val="0"/>
        </w:rPr>
      </w:pPr>
      <w:r w:rsidRPr="0037138A">
        <w:rPr>
          <w:caps w:val="0"/>
        </w:rPr>
        <w:t>ACTION SUBMITTALS</w:t>
      </w:r>
    </w:p>
    <w:p w14:paraId="40F2FAE7" w14:textId="77777777" w:rsidR="00C71997" w:rsidRPr="001F121E" w:rsidRDefault="00C71997" w:rsidP="002741BB">
      <w:pPr>
        <w:pStyle w:val="Heading1Char"/>
        <w:numPr>
          <w:ilvl w:val="0"/>
          <w:numId w:val="4"/>
        </w:numPr>
        <w:spacing w:line="276" w:lineRule="auto"/>
        <w:rPr>
          <w:rFonts w:ascii="Times New Roman" w:hAnsi="Times New Roman"/>
          <w:sz w:val="22"/>
          <w:szCs w:val="22"/>
        </w:rPr>
      </w:pPr>
      <w:r w:rsidRPr="001F121E">
        <w:rPr>
          <w:rFonts w:ascii="Times New Roman" w:hAnsi="Times New Roman"/>
          <w:sz w:val="22"/>
          <w:szCs w:val="22"/>
        </w:rPr>
        <w:t>Product Data: For each type of product. Include preparation requirements and application instructions.</w:t>
      </w:r>
    </w:p>
    <w:p w14:paraId="4490397F" w14:textId="77777777" w:rsidR="00821A78" w:rsidRPr="00082B10" w:rsidRDefault="00821A78" w:rsidP="002741BB">
      <w:pPr>
        <w:pStyle w:val="Heading5"/>
        <w:numPr>
          <w:ilvl w:val="4"/>
          <w:numId w:val="20"/>
        </w:numPr>
        <w:tabs>
          <w:tab w:val="clear" w:pos="1440"/>
          <w:tab w:val="num" w:pos="1080"/>
        </w:tabs>
        <w:spacing w:before="0" w:after="0" w:line="276" w:lineRule="auto"/>
        <w:ind w:left="1080" w:hanging="360"/>
        <w:jc w:val="left"/>
      </w:pPr>
      <w:r w:rsidRPr="00082B10">
        <w:t>Include detailed test results of materials applied to surfaces similar to requirements of this Section.</w:t>
      </w:r>
    </w:p>
    <w:p w14:paraId="6BFAA536" w14:textId="77777777" w:rsidR="00821A78" w:rsidRPr="00082B10" w:rsidRDefault="00821A78" w:rsidP="002741BB">
      <w:pPr>
        <w:pStyle w:val="Heading5"/>
        <w:tabs>
          <w:tab w:val="clear" w:pos="1440"/>
          <w:tab w:val="num" w:pos="1080"/>
        </w:tabs>
        <w:spacing w:before="0" w:after="0" w:line="276" w:lineRule="auto"/>
        <w:ind w:left="1080" w:hanging="360"/>
        <w:jc w:val="left"/>
      </w:pPr>
      <w:r w:rsidRPr="00082B10">
        <w:t>Include manufacturer's instructions for methods and application procedures.</w:t>
      </w:r>
    </w:p>
    <w:p w14:paraId="09A0EDED" w14:textId="77777777" w:rsidR="00821A78" w:rsidRPr="00082B10" w:rsidRDefault="00821A78" w:rsidP="002741BB">
      <w:pPr>
        <w:pStyle w:val="Heading5"/>
        <w:tabs>
          <w:tab w:val="clear" w:pos="1440"/>
          <w:tab w:val="num" w:pos="1080"/>
        </w:tabs>
        <w:spacing w:before="0" w:after="0" w:line="276" w:lineRule="auto"/>
        <w:ind w:left="1080" w:hanging="360"/>
        <w:jc w:val="left"/>
      </w:pPr>
      <w:r w:rsidRPr="00082B10">
        <w:t>Include manufacturer's certification indicating high performance coating conforms to or exceeds requirements stated herein.</w:t>
      </w:r>
    </w:p>
    <w:p w14:paraId="7DD44063" w14:textId="77777777" w:rsidR="00C71997" w:rsidRPr="00082B10" w:rsidRDefault="00C71997" w:rsidP="002741BB">
      <w:pPr>
        <w:pStyle w:val="Heading5"/>
        <w:tabs>
          <w:tab w:val="clear" w:pos="1440"/>
          <w:tab w:val="num" w:pos="1080"/>
        </w:tabs>
        <w:spacing w:before="0" w:after="0" w:line="276" w:lineRule="auto"/>
        <w:ind w:left="1080" w:hanging="360"/>
        <w:jc w:val="left"/>
      </w:pPr>
      <w:r w:rsidRPr="00082B10">
        <w:t>Indicate VOC content.</w:t>
      </w:r>
    </w:p>
    <w:p w14:paraId="52B70502" w14:textId="77777777" w:rsidR="00C71997" w:rsidRPr="001F121E" w:rsidRDefault="00C71997" w:rsidP="002741BB">
      <w:pPr>
        <w:pStyle w:val="Heading1Char"/>
        <w:numPr>
          <w:ilvl w:val="0"/>
          <w:numId w:val="4"/>
        </w:numPr>
        <w:spacing w:line="276" w:lineRule="auto"/>
        <w:rPr>
          <w:rFonts w:ascii="Times New Roman" w:hAnsi="Times New Roman"/>
          <w:sz w:val="22"/>
          <w:szCs w:val="22"/>
        </w:rPr>
      </w:pPr>
      <w:r w:rsidRPr="001F121E">
        <w:rPr>
          <w:rFonts w:ascii="Times New Roman" w:hAnsi="Times New Roman"/>
          <w:sz w:val="22"/>
          <w:szCs w:val="22"/>
        </w:rPr>
        <w:t xml:space="preserve">Samples for </w:t>
      </w:r>
      <w:r w:rsidR="00955428" w:rsidRPr="001F121E">
        <w:rPr>
          <w:rFonts w:ascii="Times New Roman" w:hAnsi="Times New Roman"/>
          <w:sz w:val="22"/>
          <w:szCs w:val="22"/>
        </w:rPr>
        <w:t xml:space="preserve">Color </w:t>
      </w:r>
      <w:r w:rsidRPr="001F121E">
        <w:rPr>
          <w:rFonts w:ascii="Times New Roman" w:hAnsi="Times New Roman"/>
          <w:sz w:val="22"/>
          <w:szCs w:val="22"/>
        </w:rPr>
        <w:t>Verification: For each color.</w:t>
      </w:r>
    </w:p>
    <w:p w14:paraId="5247FF0F" w14:textId="77777777" w:rsidR="00C71997" w:rsidRPr="00082B10" w:rsidRDefault="00C71997" w:rsidP="002741BB">
      <w:pPr>
        <w:pStyle w:val="Heading5"/>
        <w:numPr>
          <w:ilvl w:val="4"/>
          <w:numId w:val="16"/>
        </w:numPr>
        <w:tabs>
          <w:tab w:val="clear" w:pos="1440"/>
          <w:tab w:val="num" w:pos="1080"/>
        </w:tabs>
        <w:spacing w:before="0" w:after="0" w:line="276" w:lineRule="auto"/>
        <w:ind w:left="1080" w:hanging="360"/>
        <w:jc w:val="left"/>
      </w:pPr>
      <w:r w:rsidRPr="00082B10">
        <w:t>Submit Samples on rigid backing, 8 inches (200 mm) square.</w:t>
      </w:r>
    </w:p>
    <w:p w14:paraId="2F10BA6B" w14:textId="77777777" w:rsidR="00140F13" w:rsidRPr="001F121E" w:rsidRDefault="00C71997" w:rsidP="002741BB">
      <w:pPr>
        <w:pStyle w:val="Heading1Char"/>
        <w:numPr>
          <w:ilvl w:val="0"/>
          <w:numId w:val="4"/>
        </w:numPr>
        <w:spacing w:line="276" w:lineRule="auto"/>
        <w:rPr>
          <w:rFonts w:ascii="Times New Roman" w:hAnsi="Times New Roman"/>
          <w:sz w:val="22"/>
          <w:szCs w:val="22"/>
        </w:rPr>
      </w:pPr>
      <w:r w:rsidRPr="001F121E">
        <w:rPr>
          <w:rFonts w:ascii="Times New Roman" w:hAnsi="Times New Roman"/>
          <w:sz w:val="22"/>
          <w:szCs w:val="22"/>
        </w:rPr>
        <w:t>Product List: Cross-reference to paint system and locations of application areas. Use same designations indicated on Drawings and in schedules. Include color designations.</w:t>
      </w:r>
    </w:p>
    <w:p w14:paraId="2FCC57CA" w14:textId="77777777" w:rsidR="008A0A1B" w:rsidRPr="001F121E" w:rsidRDefault="008A0A1B" w:rsidP="002741BB">
      <w:pPr>
        <w:pStyle w:val="Heading3"/>
        <w:numPr>
          <w:ilvl w:val="2"/>
          <w:numId w:val="16"/>
        </w:numPr>
        <w:spacing w:after="0" w:line="276" w:lineRule="auto"/>
        <w:jc w:val="left"/>
      </w:pPr>
      <w:r w:rsidRPr="001F121E">
        <w:t>MAINTENANCE MATERIAL SUBMITTALS</w:t>
      </w:r>
    </w:p>
    <w:p w14:paraId="4D50ADB5" w14:textId="77777777" w:rsidR="008A0A1B" w:rsidRPr="001F121E" w:rsidRDefault="008A0A1B" w:rsidP="002741BB">
      <w:pPr>
        <w:pStyle w:val="Heading1Char"/>
        <w:numPr>
          <w:ilvl w:val="0"/>
          <w:numId w:val="5"/>
        </w:numPr>
        <w:spacing w:line="276" w:lineRule="auto"/>
        <w:rPr>
          <w:rFonts w:ascii="Times New Roman" w:hAnsi="Times New Roman"/>
          <w:sz w:val="22"/>
          <w:szCs w:val="22"/>
        </w:rPr>
      </w:pPr>
      <w:r w:rsidRPr="001F121E">
        <w:rPr>
          <w:rFonts w:ascii="Times New Roman" w:hAnsi="Times New Roman"/>
          <w:sz w:val="22"/>
          <w:szCs w:val="22"/>
        </w:rPr>
        <w:t>Furnish extra materials, from the same product run, that match products installed and that are packaged with protective covering for storage and identified with labels describing contents.</w:t>
      </w:r>
    </w:p>
    <w:p w14:paraId="2B24E3FA" w14:textId="77777777" w:rsidR="008A0A1B" w:rsidRPr="001F121E" w:rsidRDefault="008A0A1B" w:rsidP="002741BB">
      <w:pPr>
        <w:pStyle w:val="Heading1Char"/>
        <w:numPr>
          <w:ilvl w:val="0"/>
          <w:numId w:val="5"/>
        </w:numPr>
        <w:spacing w:line="276" w:lineRule="auto"/>
        <w:rPr>
          <w:rFonts w:ascii="Times New Roman" w:hAnsi="Times New Roman"/>
          <w:sz w:val="22"/>
          <w:szCs w:val="22"/>
        </w:rPr>
      </w:pPr>
      <w:r w:rsidRPr="001F121E">
        <w:rPr>
          <w:rFonts w:ascii="Times New Roman" w:hAnsi="Times New Roman"/>
          <w:sz w:val="22"/>
          <w:szCs w:val="22"/>
        </w:rPr>
        <w:t xml:space="preserve">Paint: 5 percent, but not </w:t>
      </w:r>
      <w:r w:rsidRPr="00370A33">
        <w:rPr>
          <w:rFonts w:ascii="Times New Roman" w:hAnsi="Times New Roman"/>
          <w:sz w:val="22"/>
          <w:szCs w:val="22"/>
        </w:rPr>
        <w:t>less than 1 gal. (3.8 L) of each material</w:t>
      </w:r>
      <w:r w:rsidRPr="001F121E">
        <w:rPr>
          <w:rFonts w:ascii="Times New Roman" w:hAnsi="Times New Roman"/>
          <w:sz w:val="22"/>
          <w:szCs w:val="22"/>
        </w:rPr>
        <w:t xml:space="preserve"> and color applied.</w:t>
      </w:r>
    </w:p>
    <w:p w14:paraId="414AC4E3" w14:textId="77777777" w:rsidR="00992752" w:rsidRPr="001F121E" w:rsidRDefault="00992752" w:rsidP="002741BB">
      <w:pPr>
        <w:pStyle w:val="Heading3"/>
        <w:numPr>
          <w:ilvl w:val="2"/>
          <w:numId w:val="16"/>
        </w:numPr>
        <w:spacing w:after="0" w:line="276" w:lineRule="auto"/>
        <w:jc w:val="left"/>
      </w:pPr>
      <w:r w:rsidRPr="001F121E">
        <w:t>QUALITY ASSURANCE</w:t>
      </w:r>
    </w:p>
    <w:p w14:paraId="6C7014D9" w14:textId="77777777" w:rsidR="00960BD8" w:rsidRPr="001F121E" w:rsidRDefault="00992752" w:rsidP="002741BB">
      <w:pPr>
        <w:pStyle w:val="Heading1Char"/>
        <w:numPr>
          <w:ilvl w:val="0"/>
          <w:numId w:val="6"/>
        </w:numPr>
        <w:spacing w:line="276" w:lineRule="auto"/>
        <w:rPr>
          <w:rFonts w:ascii="Times New Roman" w:hAnsi="Times New Roman"/>
          <w:sz w:val="22"/>
          <w:szCs w:val="22"/>
        </w:rPr>
      </w:pPr>
      <w:r w:rsidRPr="001F121E">
        <w:rPr>
          <w:rFonts w:ascii="Times New Roman" w:hAnsi="Times New Roman"/>
          <w:sz w:val="22"/>
          <w:szCs w:val="22"/>
        </w:rPr>
        <w:t xml:space="preserve">The Contractors involved with work covered by this Section shall have had a minimum of five </w:t>
      </w:r>
      <w:r w:rsidR="005B3543" w:rsidRPr="001F121E">
        <w:rPr>
          <w:rFonts w:ascii="Times New Roman" w:hAnsi="Times New Roman"/>
          <w:sz w:val="22"/>
          <w:szCs w:val="22"/>
        </w:rPr>
        <w:t>years’ experience</w:t>
      </w:r>
      <w:r w:rsidRPr="001F121E">
        <w:rPr>
          <w:rFonts w:ascii="Times New Roman" w:hAnsi="Times New Roman"/>
          <w:sz w:val="22"/>
          <w:szCs w:val="22"/>
        </w:rPr>
        <w:t xml:space="preserve"> using specified techniques for </w:t>
      </w:r>
      <w:r w:rsidR="00872D94" w:rsidRPr="001F121E">
        <w:rPr>
          <w:rFonts w:ascii="Times New Roman" w:hAnsi="Times New Roman"/>
          <w:sz w:val="22"/>
          <w:szCs w:val="22"/>
        </w:rPr>
        <w:t>high performance coating</w:t>
      </w:r>
      <w:r w:rsidRPr="001F121E">
        <w:rPr>
          <w:rFonts w:ascii="Times New Roman" w:hAnsi="Times New Roman"/>
          <w:sz w:val="22"/>
          <w:szCs w:val="22"/>
        </w:rPr>
        <w:t xml:space="preserve"> application.</w:t>
      </w:r>
    </w:p>
    <w:p w14:paraId="22DCC79D" w14:textId="77777777" w:rsidR="00960BD8" w:rsidRPr="001F121E" w:rsidRDefault="00992752" w:rsidP="002741BB">
      <w:pPr>
        <w:pStyle w:val="Heading1Char"/>
        <w:numPr>
          <w:ilvl w:val="0"/>
          <w:numId w:val="6"/>
        </w:numPr>
        <w:spacing w:line="276" w:lineRule="auto"/>
        <w:rPr>
          <w:rFonts w:ascii="Times New Roman" w:hAnsi="Times New Roman"/>
          <w:sz w:val="22"/>
          <w:szCs w:val="22"/>
        </w:rPr>
      </w:pPr>
      <w:r w:rsidRPr="001F121E">
        <w:rPr>
          <w:rFonts w:ascii="Times New Roman" w:hAnsi="Times New Roman"/>
          <w:sz w:val="22"/>
          <w:szCs w:val="22"/>
        </w:rPr>
        <w:t>Tradesman must be competent and experienced and shall demonstrate reasonable care during performance of operations described in this Section.</w:t>
      </w:r>
    </w:p>
    <w:p w14:paraId="0AE29267" w14:textId="77777777" w:rsidR="007954F6" w:rsidRPr="001F121E" w:rsidRDefault="007954F6" w:rsidP="002741BB">
      <w:pPr>
        <w:pStyle w:val="Heading1Char"/>
        <w:numPr>
          <w:ilvl w:val="0"/>
          <w:numId w:val="6"/>
        </w:numPr>
        <w:spacing w:line="276" w:lineRule="auto"/>
        <w:rPr>
          <w:rFonts w:ascii="Times New Roman" w:hAnsi="Times New Roman"/>
          <w:sz w:val="22"/>
          <w:szCs w:val="22"/>
        </w:rPr>
      </w:pPr>
      <w:r w:rsidRPr="001F121E">
        <w:rPr>
          <w:rFonts w:ascii="Times New Roman" w:hAnsi="Times New Roman"/>
          <w:sz w:val="22"/>
          <w:szCs w:val="22"/>
        </w:rPr>
        <w:t>Any contractor and all associated personnel performing work on lead-based painted surfaces as identified in Appendix 1, shall comply with the Environmental Protection Agency (EPA) / Housing Urban Developments (HUD) Renovation, Repair and Painting Program (RRP) regarding the 2008 Lead-Based Paint Renovation, Repair and Painting (RRP) Rule (as amended in 2010 and 2011) and follow the HUD Lead Safe Work Practices as necessary.</w:t>
      </w:r>
    </w:p>
    <w:p w14:paraId="31172E05" w14:textId="77777777" w:rsidR="00654C6D" w:rsidRPr="001F121E" w:rsidRDefault="00654C6D" w:rsidP="002741BB">
      <w:pPr>
        <w:pStyle w:val="Heading3"/>
        <w:numPr>
          <w:ilvl w:val="2"/>
          <w:numId w:val="16"/>
        </w:numPr>
        <w:spacing w:after="0" w:line="276" w:lineRule="auto"/>
        <w:jc w:val="left"/>
      </w:pPr>
      <w:r w:rsidRPr="001F121E">
        <w:lastRenderedPageBreak/>
        <w:t>DELIVERY, STORAGE, AND HANDLING</w:t>
      </w:r>
    </w:p>
    <w:p w14:paraId="614D3CEC" w14:textId="77777777" w:rsidR="00654C6D" w:rsidRPr="001F121E" w:rsidRDefault="00654C6D" w:rsidP="002741BB">
      <w:pPr>
        <w:pStyle w:val="Heading1Char"/>
        <w:numPr>
          <w:ilvl w:val="0"/>
          <w:numId w:val="7"/>
        </w:numPr>
        <w:spacing w:line="276" w:lineRule="auto"/>
        <w:rPr>
          <w:rFonts w:ascii="Times New Roman" w:hAnsi="Times New Roman"/>
          <w:sz w:val="22"/>
          <w:szCs w:val="22"/>
        </w:rPr>
      </w:pPr>
      <w:r w:rsidRPr="001F121E">
        <w:rPr>
          <w:rFonts w:ascii="Times New Roman" w:hAnsi="Times New Roman"/>
          <w:sz w:val="22"/>
          <w:szCs w:val="22"/>
        </w:rPr>
        <w:t xml:space="preserve">Store materials not in use in tightly </w:t>
      </w:r>
      <w:r w:rsidRPr="006D0977">
        <w:rPr>
          <w:rFonts w:ascii="Times New Roman" w:hAnsi="Times New Roman"/>
          <w:sz w:val="22"/>
          <w:szCs w:val="22"/>
        </w:rPr>
        <w:t>covered containers in well-ventilated areas with ambient temperatures continuously maintained at not less than 45 deg</w:t>
      </w:r>
      <w:r w:rsidR="00C5464A" w:rsidRPr="006D0977">
        <w:rPr>
          <w:rFonts w:ascii="Times New Roman" w:hAnsi="Times New Roman"/>
          <w:sz w:val="22"/>
          <w:szCs w:val="22"/>
        </w:rPr>
        <w:t>rees</w:t>
      </w:r>
      <w:r w:rsidRPr="006D0977">
        <w:rPr>
          <w:rFonts w:ascii="Times New Roman" w:hAnsi="Times New Roman"/>
          <w:sz w:val="22"/>
          <w:szCs w:val="22"/>
        </w:rPr>
        <w:t xml:space="preserve"> </w:t>
      </w:r>
      <w:r w:rsidR="00C5464A" w:rsidRPr="006D0977">
        <w:rPr>
          <w:rFonts w:ascii="Times New Roman" w:hAnsi="Times New Roman"/>
          <w:sz w:val="22"/>
          <w:szCs w:val="22"/>
        </w:rPr>
        <w:t>Fahrenheit</w:t>
      </w:r>
      <w:r w:rsidRPr="006D0977">
        <w:rPr>
          <w:rFonts w:ascii="Times New Roman" w:hAnsi="Times New Roman"/>
          <w:sz w:val="22"/>
          <w:szCs w:val="22"/>
        </w:rPr>
        <w:t xml:space="preserve"> (7 deg</w:t>
      </w:r>
      <w:r w:rsidR="00C5464A" w:rsidRPr="006D0977">
        <w:rPr>
          <w:rFonts w:ascii="Times New Roman" w:hAnsi="Times New Roman"/>
          <w:sz w:val="22"/>
          <w:szCs w:val="22"/>
        </w:rPr>
        <w:t>rees</w:t>
      </w:r>
      <w:r w:rsidRPr="006D0977">
        <w:rPr>
          <w:rFonts w:ascii="Times New Roman" w:hAnsi="Times New Roman"/>
          <w:sz w:val="22"/>
          <w:szCs w:val="22"/>
        </w:rPr>
        <w:t xml:space="preserve"> C</w:t>
      </w:r>
      <w:r w:rsidR="00C5464A" w:rsidRPr="006D0977">
        <w:rPr>
          <w:rFonts w:ascii="Times New Roman" w:hAnsi="Times New Roman"/>
          <w:sz w:val="22"/>
          <w:szCs w:val="22"/>
        </w:rPr>
        <w:t>elsius</w:t>
      </w:r>
      <w:r w:rsidRPr="006D0977">
        <w:rPr>
          <w:rFonts w:ascii="Times New Roman" w:hAnsi="Times New Roman"/>
          <w:sz w:val="22"/>
          <w:szCs w:val="22"/>
        </w:rPr>
        <w:t>)</w:t>
      </w:r>
      <w:r w:rsidR="00C5464A" w:rsidRPr="006D0977">
        <w:rPr>
          <w:rFonts w:ascii="Times New Roman" w:hAnsi="Times New Roman"/>
          <w:sz w:val="22"/>
          <w:szCs w:val="22"/>
        </w:rPr>
        <w:t xml:space="preserve"> and not above 100 degrees Fahrenheit (38 degrees Celsius)</w:t>
      </w:r>
      <w:r w:rsidRPr="006D0977">
        <w:rPr>
          <w:rFonts w:ascii="Times New Roman" w:hAnsi="Times New Roman"/>
          <w:sz w:val="22"/>
          <w:szCs w:val="22"/>
        </w:rPr>
        <w:t>.</w:t>
      </w:r>
    </w:p>
    <w:p w14:paraId="6B271208" w14:textId="77777777" w:rsidR="00654C6D" w:rsidRPr="00082B10" w:rsidRDefault="00654C6D" w:rsidP="002741BB">
      <w:pPr>
        <w:pStyle w:val="Heading5"/>
        <w:numPr>
          <w:ilvl w:val="4"/>
          <w:numId w:val="16"/>
        </w:numPr>
        <w:tabs>
          <w:tab w:val="clear" w:pos="1440"/>
          <w:tab w:val="num" w:pos="1080"/>
        </w:tabs>
        <w:spacing w:before="0" w:after="0" w:line="276" w:lineRule="auto"/>
        <w:ind w:left="1080" w:hanging="360"/>
        <w:jc w:val="left"/>
      </w:pPr>
      <w:r w:rsidRPr="00082B10">
        <w:t>Maintain containers in clean condition, free of foreign materials and residue.</w:t>
      </w:r>
    </w:p>
    <w:p w14:paraId="54EBB71D" w14:textId="77777777" w:rsidR="00654C6D" w:rsidRPr="00082B10" w:rsidRDefault="00654C6D" w:rsidP="002741BB">
      <w:pPr>
        <w:pStyle w:val="Heading5"/>
        <w:numPr>
          <w:ilvl w:val="4"/>
          <w:numId w:val="16"/>
        </w:numPr>
        <w:tabs>
          <w:tab w:val="clear" w:pos="1440"/>
          <w:tab w:val="num" w:pos="1080"/>
        </w:tabs>
        <w:spacing w:before="0" w:after="0" w:line="276" w:lineRule="auto"/>
        <w:ind w:left="1080" w:hanging="360"/>
        <w:jc w:val="left"/>
      </w:pPr>
      <w:r w:rsidRPr="00082B10">
        <w:t>Remove rags and waste from storage areas daily.</w:t>
      </w:r>
    </w:p>
    <w:p w14:paraId="71DCB743" w14:textId="77777777" w:rsidR="00992752" w:rsidRPr="001F121E" w:rsidRDefault="00992752" w:rsidP="002741BB">
      <w:pPr>
        <w:pStyle w:val="Heading3"/>
        <w:numPr>
          <w:ilvl w:val="2"/>
          <w:numId w:val="16"/>
        </w:numPr>
        <w:spacing w:after="0" w:line="276" w:lineRule="auto"/>
        <w:jc w:val="left"/>
      </w:pPr>
      <w:r w:rsidRPr="001F121E">
        <w:t>PROJECT CONDITIONS</w:t>
      </w:r>
    </w:p>
    <w:p w14:paraId="3B6F7C7A" w14:textId="77777777" w:rsidR="00992752" w:rsidRPr="001F121E" w:rsidRDefault="00992752" w:rsidP="002741BB">
      <w:pPr>
        <w:pStyle w:val="Heading1Char"/>
        <w:numPr>
          <w:ilvl w:val="0"/>
          <w:numId w:val="8"/>
        </w:numPr>
        <w:spacing w:line="276" w:lineRule="auto"/>
        <w:rPr>
          <w:rFonts w:ascii="Times New Roman" w:hAnsi="Times New Roman"/>
          <w:sz w:val="22"/>
          <w:szCs w:val="22"/>
        </w:rPr>
      </w:pPr>
      <w:r w:rsidRPr="001F121E">
        <w:rPr>
          <w:rFonts w:ascii="Times New Roman" w:hAnsi="Times New Roman"/>
          <w:sz w:val="22"/>
          <w:szCs w:val="22"/>
        </w:rPr>
        <w:t>Protection:</w:t>
      </w:r>
    </w:p>
    <w:p w14:paraId="3F0726F7" w14:textId="77777777" w:rsidR="00992752"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Contractor shall provide, at all times, covered access to premises and necessary utilities, space for storage of material and equipment, etc.</w:t>
      </w:r>
    </w:p>
    <w:p w14:paraId="106EB8FC" w14:textId="77777777" w:rsidR="00992752"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 xml:space="preserve">All activities shall </w:t>
      </w:r>
      <w:proofErr w:type="gramStart"/>
      <w:r w:rsidRPr="00082B10">
        <w:t>be in compliance with</w:t>
      </w:r>
      <w:proofErr w:type="gramEnd"/>
      <w:r w:rsidRPr="00082B10">
        <w:t xml:space="preserve"> local and governmental regulations and codes.</w:t>
      </w:r>
    </w:p>
    <w:p w14:paraId="02BB5A91" w14:textId="77777777" w:rsidR="00992752"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 xml:space="preserve">The surface and atmospheric temperature should be at least 40 degrees </w:t>
      </w:r>
      <w:r w:rsidR="005B012B" w:rsidRPr="00082B10">
        <w:t>Fahrenheit</w:t>
      </w:r>
      <w:r w:rsidRPr="00082B10">
        <w:t xml:space="preserve"> and rising during application and for </w:t>
      </w:r>
      <w:r w:rsidR="00825CD1" w:rsidRPr="00082B10">
        <w:t xml:space="preserve">twenty-four </w:t>
      </w:r>
      <w:r w:rsidRPr="00082B10">
        <w:t>hours following.  Surface and air temperatures should not exceed 9</w:t>
      </w:r>
      <w:r w:rsidR="00542F3C" w:rsidRPr="00082B10">
        <w:t>5</w:t>
      </w:r>
      <w:r w:rsidRPr="00082B10">
        <w:t xml:space="preserve"> degrees </w:t>
      </w:r>
      <w:r w:rsidR="005B012B" w:rsidRPr="00082B10">
        <w:t>Fahrenheit</w:t>
      </w:r>
      <w:r w:rsidRPr="00082B10">
        <w:t>.</w:t>
      </w:r>
    </w:p>
    <w:p w14:paraId="688E16EF" w14:textId="77777777" w:rsidR="00992752"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 xml:space="preserve">Surfaces should be dry.  </w:t>
      </w:r>
    </w:p>
    <w:p w14:paraId="2E12B9C0" w14:textId="77777777" w:rsidR="00992752"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 xml:space="preserve">Apply only in well ventilated areas.  </w:t>
      </w:r>
    </w:p>
    <w:p w14:paraId="1F6CCCF3" w14:textId="77777777" w:rsidR="00140F13" w:rsidRPr="00082B10" w:rsidRDefault="00992752" w:rsidP="002741BB">
      <w:pPr>
        <w:pStyle w:val="Heading5"/>
        <w:numPr>
          <w:ilvl w:val="4"/>
          <w:numId w:val="16"/>
        </w:numPr>
        <w:tabs>
          <w:tab w:val="clear" w:pos="1440"/>
          <w:tab w:val="num" w:pos="1080"/>
        </w:tabs>
        <w:spacing w:before="0" w:after="0" w:line="276" w:lineRule="auto"/>
        <w:ind w:left="1080" w:hanging="360"/>
        <w:jc w:val="left"/>
      </w:pPr>
      <w:r w:rsidRPr="00082B10">
        <w:t>The Contractor shall require applicators to observe safety precautions as outlined on containers and labels.   It is the responsibility of the Contractor to provide well ventilated areas for all workmen as well as to observe safety precautions as stipulated on labels and instructions of all materials used, and as required by governing authorities during application and drying.</w:t>
      </w:r>
    </w:p>
    <w:p w14:paraId="2BFF43B8" w14:textId="77777777" w:rsidR="00992752" w:rsidRPr="001F121E" w:rsidRDefault="001F121E" w:rsidP="002741BB">
      <w:pPr>
        <w:pStyle w:val="Heading2"/>
        <w:numPr>
          <w:ilvl w:val="1"/>
          <w:numId w:val="16"/>
        </w:numPr>
        <w:tabs>
          <w:tab w:val="clear" w:pos="1008"/>
          <w:tab w:val="num" w:pos="810"/>
        </w:tabs>
        <w:spacing w:line="276" w:lineRule="auto"/>
        <w:rPr>
          <w:sz w:val="22"/>
          <w:szCs w:val="22"/>
        </w:rPr>
      </w:pPr>
      <w:r w:rsidRPr="001F121E">
        <w:rPr>
          <w:sz w:val="22"/>
          <w:szCs w:val="22"/>
        </w:rPr>
        <w:t xml:space="preserve">- </w:t>
      </w:r>
      <w:r w:rsidR="00992752" w:rsidRPr="001F121E">
        <w:rPr>
          <w:sz w:val="22"/>
          <w:szCs w:val="22"/>
        </w:rPr>
        <w:t>PRODUCTS</w:t>
      </w:r>
    </w:p>
    <w:p w14:paraId="7AD5C195" w14:textId="77777777" w:rsidR="00992752" w:rsidRPr="001F121E" w:rsidRDefault="00676FE0" w:rsidP="002741BB">
      <w:pPr>
        <w:pStyle w:val="Heading3"/>
        <w:numPr>
          <w:ilvl w:val="2"/>
          <w:numId w:val="16"/>
        </w:numPr>
        <w:spacing w:after="0" w:line="276" w:lineRule="auto"/>
        <w:jc w:val="left"/>
      </w:pPr>
      <w:r w:rsidRPr="001F121E">
        <w:t>PRODUCTS</w:t>
      </w:r>
    </w:p>
    <w:p w14:paraId="757065DD" w14:textId="77777777" w:rsidR="00992752" w:rsidRPr="001F121E" w:rsidRDefault="00542F3C" w:rsidP="002741BB">
      <w:pPr>
        <w:pStyle w:val="Heading1Char"/>
        <w:numPr>
          <w:ilvl w:val="0"/>
          <w:numId w:val="9"/>
        </w:numPr>
        <w:spacing w:line="276" w:lineRule="auto"/>
        <w:rPr>
          <w:rFonts w:ascii="Times New Roman" w:hAnsi="Times New Roman"/>
          <w:sz w:val="22"/>
          <w:szCs w:val="22"/>
        </w:rPr>
      </w:pPr>
      <w:r w:rsidRPr="001F121E">
        <w:rPr>
          <w:rFonts w:ascii="Times New Roman" w:hAnsi="Times New Roman"/>
          <w:sz w:val="22"/>
          <w:szCs w:val="22"/>
        </w:rPr>
        <w:t>Breathable,</w:t>
      </w:r>
      <w:r w:rsidR="007E190B" w:rsidRPr="001F121E">
        <w:rPr>
          <w:rFonts w:ascii="Times New Roman" w:hAnsi="Times New Roman"/>
          <w:sz w:val="22"/>
          <w:szCs w:val="22"/>
        </w:rPr>
        <w:t xml:space="preserve"> </w:t>
      </w:r>
      <w:r w:rsidR="002C0641" w:rsidRPr="001F121E">
        <w:rPr>
          <w:rFonts w:ascii="Times New Roman" w:hAnsi="Times New Roman"/>
          <w:sz w:val="22"/>
          <w:szCs w:val="22"/>
        </w:rPr>
        <w:t>High Performance</w:t>
      </w:r>
      <w:r w:rsidRPr="001F121E">
        <w:rPr>
          <w:rFonts w:ascii="Times New Roman" w:hAnsi="Times New Roman"/>
          <w:sz w:val="22"/>
          <w:szCs w:val="22"/>
        </w:rPr>
        <w:t xml:space="preserve"> Protective Color/Tinted Coating for Masonry</w:t>
      </w:r>
      <w:r w:rsidR="00992752" w:rsidRPr="001F121E">
        <w:rPr>
          <w:rFonts w:ascii="Times New Roman" w:hAnsi="Times New Roman"/>
          <w:sz w:val="22"/>
          <w:szCs w:val="22"/>
        </w:rPr>
        <w:t>:</w:t>
      </w:r>
    </w:p>
    <w:p w14:paraId="7400CF7C" w14:textId="77777777" w:rsidR="00C9215B" w:rsidRPr="0037138A" w:rsidRDefault="003E7880" w:rsidP="002741BB">
      <w:pPr>
        <w:pStyle w:val="Heading5"/>
        <w:numPr>
          <w:ilvl w:val="4"/>
          <w:numId w:val="16"/>
        </w:numPr>
        <w:tabs>
          <w:tab w:val="clear" w:pos="1440"/>
          <w:tab w:val="num" w:pos="1080"/>
        </w:tabs>
        <w:spacing w:before="0" w:after="0" w:line="276" w:lineRule="auto"/>
        <w:ind w:left="1080" w:hanging="360"/>
        <w:jc w:val="left"/>
      </w:pPr>
      <w:r w:rsidRPr="0037138A">
        <w:t>Use</w:t>
      </w:r>
      <w:bookmarkStart w:id="2" w:name="_Hlk110517334"/>
      <w:r w:rsidR="00542F3C" w:rsidRPr="0037138A">
        <w:t xml:space="preserve">, </w:t>
      </w:r>
      <w:r w:rsidR="002A3588" w:rsidRPr="0037138A">
        <w:t xml:space="preserve">high performance </w:t>
      </w:r>
      <w:r w:rsidR="00542F3C" w:rsidRPr="0037138A">
        <w:t>silicone emulsion</w:t>
      </w:r>
      <w:r w:rsidR="007E190B" w:rsidRPr="0037138A">
        <w:t xml:space="preserve"> </w:t>
      </w:r>
      <w:r w:rsidR="0011644D" w:rsidRPr="0037138A">
        <w:t xml:space="preserve">colored or tinted coating </w:t>
      </w:r>
      <w:r w:rsidR="007E190B" w:rsidRPr="0037138A">
        <w:t xml:space="preserve">for </w:t>
      </w:r>
      <w:r w:rsidR="00872D94" w:rsidRPr="0037138A">
        <w:t xml:space="preserve">protecting </w:t>
      </w:r>
      <w:r w:rsidR="00464A81" w:rsidRPr="0037138A">
        <w:t>masonry surfaces</w:t>
      </w:r>
      <w:r w:rsidR="00C9215B" w:rsidRPr="0037138A">
        <w:t>.</w:t>
      </w:r>
      <w:bookmarkEnd w:id="2"/>
    </w:p>
    <w:p w14:paraId="5E24C028" w14:textId="77777777" w:rsidR="00992752" w:rsidRPr="0037138A" w:rsidRDefault="00F7049B" w:rsidP="002741BB">
      <w:pPr>
        <w:pStyle w:val="Heading5"/>
        <w:numPr>
          <w:ilvl w:val="4"/>
          <w:numId w:val="16"/>
        </w:numPr>
        <w:tabs>
          <w:tab w:val="clear" w:pos="1440"/>
          <w:tab w:val="num" w:pos="1080"/>
        </w:tabs>
        <w:spacing w:before="0" w:after="0" w:line="276" w:lineRule="auto"/>
        <w:ind w:left="1080" w:hanging="360"/>
        <w:jc w:val="left"/>
      </w:pPr>
      <w:r w:rsidRPr="0037138A">
        <w:t>Provide</w:t>
      </w:r>
      <w:r w:rsidR="00992752" w:rsidRPr="0037138A">
        <w:t>:</w:t>
      </w:r>
    </w:p>
    <w:p w14:paraId="42EC9EF7" w14:textId="77777777" w:rsidR="00992752" w:rsidRPr="0037138A" w:rsidRDefault="00992752" w:rsidP="002741BB">
      <w:pPr>
        <w:pStyle w:val="Heading5"/>
        <w:numPr>
          <w:ilvl w:val="5"/>
          <w:numId w:val="16"/>
        </w:numPr>
        <w:tabs>
          <w:tab w:val="clear" w:pos="1872"/>
          <w:tab w:val="num" w:pos="1440"/>
        </w:tabs>
        <w:spacing w:before="0" w:after="0" w:line="276" w:lineRule="auto"/>
        <w:ind w:left="1440" w:hanging="360"/>
        <w:jc w:val="left"/>
      </w:pPr>
      <w:r w:rsidRPr="0037138A">
        <w:t>"</w:t>
      </w:r>
      <w:r w:rsidR="00542F3C" w:rsidRPr="0037138A">
        <w:t>Breathable Masonry Coating II</w:t>
      </w:r>
      <w:r w:rsidR="0011644D" w:rsidRPr="0037138A">
        <w:t>”</w:t>
      </w:r>
      <w:r w:rsidR="00542F3C" w:rsidRPr="0037138A">
        <w:t xml:space="preserve"> or </w:t>
      </w:r>
      <w:r w:rsidR="0011644D" w:rsidRPr="0037138A">
        <w:t>“</w:t>
      </w:r>
      <w:r w:rsidR="00542F3C" w:rsidRPr="0037138A">
        <w:t>BMC II</w:t>
      </w:r>
      <w:r w:rsidRPr="0037138A">
        <w:t xml:space="preserve">"; </w:t>
      </w:r>
      <w:hyperlink r:id="rId8" w:history="1">
        <w:r w:rsidRPr="00082B10">
          <w:t>P</w:t>
        </w:r>
        <w:r w:rsidR="006B40CF" w:rsidRPr="00082B10">
          <w:t>ROSOCO</w:t>
        </w:r>
        <w:r w:rsidRPr="00082B10">
          <w:t>, Inc.</w:t>
        </w:r>
      </w:hyperlink>
      <w:r w:rsidRPr="0037138A">
        <w:t xml:space="preserve"> (800-255-4255) (Basis of Design)</w:t>
      </w:r>
      <w:r w:rsidR="00140F13" w:rsidRPr="0037138A">
        <w:t xml:space="preserve"> or equal</w:t>
      </w:r>
      <w:r w:rsidR="00C10C54" w:rsidRPr="0037138A">
        <w:t>.</w:t>
      </w:r>
    </w:p>
    <w:p w14:paraId="0A9B3ACE" w14:textId="77777777" w:rsidR="0011644D" w:rsidRPr="0037138A" w:rsidRDefault="0011644D" w:rsidP="002741BB">
      <w:pPr>
        <w:pStyle w:val="Heading5"/>
        <w:numPr>
          <w:ilvl w:val="6"/>
          <w:numId w:val="16"/>
        </w:numPr>
        <w:tabs>
          <w:tab w:val="clear" w:pos="2304"/>
          <w:tab w:val="num" w:pos="1800"/>
        </w:tabs>
        <w:spacing w:before="0" w:after="0" w:line="276" w:lineRule="auto"/>
        <w:ind w:left="1800" w:hanging="360"/>
        <w:jc w:val="left"/>
      </w:pPr>
      <w:r w:rsidRPr="0037138A">
        <w:t xml:space="preserve">Color </w:t>
      </w:r>
      <w:r w:rsidR="00F7049B" w:rsidRPr="0037138A">
        <w:t>as selected by Architect</w:t>
      </w:r>
      <w:r w:rsidRPr="0037138A">
        <w:t>.</w:t>
      </w:r>
    </w:p>
    <w:p w14:paraId="002BB8D9" w14:textId="77777777" w:rsidR="00542F3C" w:rsidRPr="0037138A" w:rsidRDefault="00542F3C" w:rsidP="002741BB">
      <w:pPr>
        <w:pStyle w:val="Heading5"/>
        <w:numPr>
          <w:ilvl w:val="4"/>
          <w:numId w:val="16"/>
        </w:numPr>
        <w:tabs>
          <w:tab w:val="clear" w:pos="1440"/>
          <w:tab w:val="num" w:pos="1080"/>
        </w:tabs>
        <w:spacing w:before="0" w:after="0" w:line="276" w:lineRule="auto"/>
        <w:ind w:left="1080" w:hanging="360"/>
        <w:jc w:val="left"/>
      </w:pPr>
      <w:r w:rsidRPr="0037138A">
        <w:t>Subject to compliance with the following requirements:</w:t>
      </w:r>
    </w:p>
    <w:p w14:paraId="285EFF4D" w14:textId="77777777" w:rsidR="00542F3C" w:rsidRPr="0037138A" w:rsidRDefault="00542F3C" w:rsidP="002741BB">
      <w:pPr>
        <w:pStyle w:val="Heading5"/>
        <w:numPr>
          <w:ilvl w:val="5"/>
          <w:numId w:val="16"/>
        </w:numPr>
        <w:tabs>
          <w:tab w:val="clear" w:pos="1872"/>
          <w:tab w:val="num" w:pos="1080"/>
          <w:tab w:val="num" w:pos="1440"/>
        </w:tabs>
        <w:spacing w:before="0" w:after="0" w:line="276" w:lineRule="auto"/>
        <w:ind w:left="1440" w:hanging="360"/>
        <w:jc w:val="left"/>
      </w:pPr>
      <w:bookmarkStart w:id="3" w:name="_Hlk110517558"/>
      <w:r w:rsidRPr="0037138A">
        <w:t xml:space="preserve">Comply with national, state and district AIM VOC regulations and contain </w:t>
      </w:r>
      <w:r w:rsidR="00E8649E" w:rsidRPr="0037138A">
        <w:t xml:space="preserve">100 </w:t>
      </w:r>
      <w:r w:rsidRPr="0037138A">
        <w:t>g/L or less.</w:t>
      </w:r>
    </w:p>
    <w:p w14:paraId="5F74F5BA" w14:textId="77777777" w:rsidR="004E1F39" w:rsidRPr="0037138A" w:rsidRDefault="004E1F39" w:rsidP="002741BB">
      <w:pPr>
        <w:pStyle w:val="Heading5"/>
        <w:numPr>
          <w:ilvl w:val="5"/>
          <w:numId w:val="16"/>
        </w:numPr>
        <w:tabs>
          <w:tab w:val="clear" w:pos="1872"/>
          <w:tab w:val="num" w:pos="1080"/>
          <w:tab w:val="num" w:pos="1440"/>
        </w:tabs>
        <w:spacing w:before="0" w:after="0" w:line="276" w:lineRule="auto"/>
        <w:ind w:left="1440" w:hanging="360"/>
        <w:jc w:val="left"/>
      </w:pPr>
      <w:r w:rsidRPr="0037138A">
        <w:t xml:space="preserve">Recipient of </w:t>
      </w:r>
      <w:r w:rsidR="00E8649E" w:rsidRPr="0037138A">
        <w:t>SCS Global Services’ SCS Indoor Advantage Gold</w:t>
      </w:r>
      <w:r w:rsidR="00DC661F" w:rsidRPr="0037138A">
        <w:t>- Building Materials</w:t>
      </w:r>
      <w:r w:rsidR="00E8649E" w:rsidRPr="0037138A">
        <w:t xml:space="preserve"> Certification or equivalent</w:t>
      </w:r>
      <w:r w:rsidRPr="0037138A">
        <w:t>.</w:t>
      </w:r>
    </w:p>
    <w:bookmarkEnd w:id="3"/>
    <w:p w14:paraId="2503D71C" w14:textId="77777777" w:rsidR="0011644D" w:rsidRPr="0037138A" w:rsidRDefault="0011644D" w:rsidP="002741BB">
      <w:pPr>
        <w:pStyle w:val="Heading5"/>
        <w:numPr>
          <w:ilvl w:val="5"/>
          <w:numId w:val="16"/>
        </w:numPr>
        <w:tabs>
          <w:tab w:val="clear" w:pos="1872"/>
          <w:tab w:val="num" w:pos="1080"/>
          <w:tab w:val="num" w:pos="1440"/>
        </w:tabs>
        <w:spacing w:before="0" w:after="0" w:line="276" w:lineRule="auto"/>
        <w:ind w:left="1440" w:hanging="360"/>
        <w:jc w:val="left"/>
      </w:pPr>
      <w:r w:rsidRPr="0037138A">
        <w:t xml:space="preserve">Vapor Permeability:  Greater than </w:t>
      </w:r>
      <w:r w:rsidR="00EA4746" w:rsidRPr="0037138A">
        <w:t>2</w:t>
      </w:r>
      <w:r w:rsidR="000E3160" w:rsidRPr="0037138A">
        <w:t>3</w:t>
      </w:r>
      <w:r w:rsidRPr="0037138A">
        <w:t xml:space="preserve"> perms when tested in accordance with ASTM D 1653.</w:t>
      </w:r>
    </w:p>
    <w:p w14:paraId="1F600E49" w14:textId="77777777" w:rsidR="0011644D" w:rsidRPr="0037138A" w:rsidRDefault="00441C92" w:rsidP="002741BB">
      <w:pPr>
        <w:pStyle w:val="Heading5"/>
        <w:numPr>
          <w:ilvl w:val="5"/>
          <w:numId w:val="16"/>
        </w:numPr>
        <w:tabs>
          <w:tab w:val="clear" w:pos="1872"/>
          <w:tab w:val="num" w:pos="1080"/>
          <w:tab w:val="num" w:pos="1440"/>
        </w:tabs>
        <w:spacing w:before="0" w:after="0" w:line="276" w:lineRule="auto"/>
        <w:ind w:left="1440" w:hanging="360"/>
        <w:jc w:val="left"/>
      </w:pPr>
      <w:r w:rsidRPr="0037138A">
        <w:t>Adhesion:  Score 3</w:t>
      </w:r>
      <w:r w:rsidR="0011644D" w:rsidRPr="0037138A">
        <w:t>A or greater when tested in accordance with ASTM D 3359</w:t>
      </w:r>
      <w:r w:rsidR="00C51076" w:rsidRPr="0037138A">
        <w:t xml:space="preserve"> (Method A)</w:t>
      </w:r>
      <w:r w:rsidR="0011644D" w:rsidRPr="0037138A">
        <w:t>.</w:t>
      </w:r>
    </w:p>
    <w:p w14:paraId="4310DA70" w14:textId="77777777" w:rsidR="000D54B6" w:rsidRPr="0037138A" w:rsidRDefault="0011644D" w:rsidP="002741BB">
      <w:pPr>
        <w:pStyle w:val="Heading5"/>
        <w:numPr>
          <w:ilvl w:val="5"/>
          <w:numId w:val="16"/>
        </w:numPr>
        <w:tabs>
          <w:tab w:val="clear" w:pos="1872"/>
          <w:tab w:val="num" w:pos="1080"/>
          <w:tab w:val="num" w:pos="1440"/>
        </w:tabs>
        <w:spacing w:before="0" w:after="0" w:line="276" w:lineRule="auto"/>
        <w:ind w:left="1440" w:hanging="360"/>
        <w:jc w:val="left"/>
      </w:pPr>
      <w:r w:rsidRPr="0037138A">
        <w:t xml:space="preserve">Adhesion: </w:t>
      </w:r>
      <w:r w:rsidR="00EA4746" w:rsidRPr="0037138A">
        <w:t>Cohesive failure of</w:t>
      </w:r>
      <w:r w:rsidR="00615D13" w:rsidRPr="0037138A">
        <w:t xml:space="preserve"> the substrate</w:t>
      </w:r>
      <w:r w:rsidR="00FB2593" w:rsidRPr="0037138A">
        <w:t xml:space="preserve"> rather than adhesive failure of the coating when</w:t>
      </w:r>
      <w:r w:rsidR="00615D13" w:rsidRPr="0037138A">
        <w:t xml:space="preserve"> </w:t>
      </w:r>
      <w:r w:rsidRPr="0037138A">
        <w:t>tested in accordance with ASTM D 4541.</w:t>
      </w:r>
      <w:bookmarkStart w:id="4" w:name="_Hlk35497493"/>
    </w:p>
    <w:p w14:paraId="7898E54F" w14:textId="77777777" w:rsidR="00545735" w:rsidRPr="0037138A" w:rsidRDefault="009A197B" w:rsidP="002741BB">
      <w:pPr>
        <w:pStyle w:val="Heading5"/>
        <w:numPr>
          <w:ilvl w:val="5"/>
          <w:numId w:val="16"/>
        </w:numPr>
        <w:tabs>
          <w:tab w:val="clear" w:pos="1872"/>
          <w:tab w:val="num" w:pos="1080"/>
          <w:tab w:val="num" w:pos="1440"/>
        </w:tabs>
        <w:spacing w:before="0" w:after="0" w:line="276" w:lineRule="auto"/>
        <w:ind w:left="1440" w:hanging="360"/>
        <w:jc w:val="left"/>
      </w:pPr>
      <w:r w:rsidRPr="0037138A">
        <w:lastRenderedPageBreak/>
        <w:t>Air Leakage of Air Barrier Assemblies: Less than or equal to 0.04 cfm per square foot at 1.57 psf (less than or equal to 0.2 liters s∙sq.m. at 75 Pa) when tested in accordance with ASTM E2357.</w:t>
      </w:r>
    </w:p>
    <w:bookmarkEnd w:id="4"/>
    <w:p w14:paraId="1CA1F3C0" w14:textId="77777777" w:rsidR="00654C6D" w:rsidRPr="001F121E" w:rsidRDefault="00654C6D" w:rsidP="002741BB">
      <w:pPr>
        <w:pStyle w:val="Heading3"/>
        <w:numPr>
          <w:ilvl w:val="2"/>
          <w:numId w:val="16"/>
        </w:numPr>
        <w:spacing w:after="0" w:line="276" w:lineRule="auto"/>
        <w:jc w:val="left"/>
      </w:pPr>
      <w:r w:rsidRPr="001F121E">
        <w:t>SOURCE QUALITY CONTROL</w:t>
      </w:r>
    </w:p>
    <w:p w14:paraId="0C10BD88" w14:textId="77777777" w:rsidR="00654C6D" w:rsidRPr="001F121E" w:rsidRDefault="00654C6D" w:rsidP="002741BB">
      <w:pPr>
        <w:pStyle w:val="Heading1Char"/>
        <w:numPr>
          <w:ilvl w:val="0"/>
          <w:numId w:val="10"/>
        </w:numPr>
        <w:spacing w:line="276" w:lineRule="auto"/>
        <w:rPr>
          <w:rFonts w:ascii="Times New Roman" w:hAnsi="Times New Roman"/>
          <w:sz w:val="22"/>
          <w:szCs w:val="22"/>
        </w:rPr>
      </w:pPr>
      <w:r w:rsidRPr="001F121E">
        <w:rPr>
          <w:rFonts w:ascii="Times New Roman" w:hAnsi="Times New Roman"/>
          <w:sz w:val="22"/>
          <w:szCs w:val="22"/>
        </w:rPr>
        <w:t>Testing of Paint Materials: Owner reserves the right to invoke the following procedure:</w:t>
      </w:r>
    </w:p>
    <w:p w14:paraId="7943C765" w14:textId="77777777" w:rsidR="00654C6D" w:rsidRPr="00082B10" w:rsidRDefault="00654C6D" w:rsidP="002741BB">
      <w:pPr>
        <w:pStyle w:val="Heading5"/>
        <w:numPr>
          <w:ilvl w:val="4"/>
          <w:numId w:val="16"/>
        </w:numPr>
        <w:tabs>
          <w:tab w:val="clear" w:pos="1440"/>
          <w:tab w:val="num" w:pos="1080"/>
        </w:tabs>
        <w:spacing w:before="0" w:after="0" w:line="276" w:lineRule="auto"/>
        <w:ind w:left="1080" w:hanging="360"/>
        <w:jc w:val="left"/>
      </w:pPr>
      <w:r w:rsidRPr="00082B10">
        <w:t>Owner may 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3845685A" w14:textId="77777777" w:rsidR="00654C6D" w:rsidRPr="00082B10" w:rsidRDefault="00654C6D" w:rsidP="002741BB">
      <w:pPr>
        <w:pStyle w:val="Heading5"/>
        <w:numPr>
          <w:ilvl w:val="4"/>
          <w:numId w:val="16"/>
        </w:numPr>
        <w:tabs>
          <w:tab w:val="clear" w:pos="1440"/>
          <w:tab w:val="num" w:pos="1080"/>
        </w:tabs>
        <w:spacing w:before="0" w:after="0" w:line="276" w:lineRule="auto"/>
        <w:ind w:left="1080" w:hanging="360"/>
        <w:jc w:val="left"/>
      </w:pPr>
      <w:r w:rsidRPr="00082B10">
        <w:t>Testing agency will perform tests for compliance with product requirements.</w:t>
      </w:r>
    </w:p>
    <w:p w14:paraId="59C10582" w14:textId="77777777" w:rsidR="00654C6D" w:rsidRPr="00082B10" w:rsidRDefault="00654C6D" w:rsidP="002741BB">
      <w:pPr>
        <w:pStyle w:val="Heading5"/>
        <w:numPr>
          <w:ilvl w:val="4"/>
          <w:numId w:val="16"/>
        </w:numPr>
        <w:tabs>
          <w:tab w:val="clear" w:pos="1440"/>
          <w:tab w:val="num" w:pos="1080"/>
        </w:tabs>
        <w:spacing w:before="0" w:after="0" w:line="276" w:lineRule="auto"/>
        <w:ind w:left="1080" w:hanging="360"/>
        <w:jc w:val="left"/>
      </w:pPr>
      <w:r w:rsidRPr="00082B10">
        <w:t>Owner may direct Contractor to stop applying paints if test results show materials being used do not comply with product requirements. Contractor shall remove noncomplying paint materials from Project site, pay for testing, and repaint surfaces painted with rejected materials. Contractor will be required to remove rejected materials from previously painted surfaces if, on repainting with complying materials, the two paints are incompatible.</w:t>
      </w:r>
    </w:p>
    <w:p w14:paraId="5CFD2AA3" w14:textId="77777777" w:rsidR="00992752" w:rsidRPr="001F121E" w:rsidRDefault="00992752" w:rsidP="002741BB">
      <w:pPr>
        <w:pStyle w:val="Heading2"/>
        <w:numPr>
          <w:ilvl w:val="1"/>
          <w:numId w:val="16"/>
        </w:numPr>
        <w:spacing w:line="276" w:lineRule="auto"/>
        <w:rPr>
          <w:sz w:val="22"/>
          <w:szCs w:val="22"/>
        </w:rPr>
      </w:pPr>
      <w:r w:rsidRPr="001F121E">
        <w:rPr>
          <w:sz w:val="22"/>
          <w:szCs w:val="22"/>
        </w:rPr>
        <w:t>EXECUTION</w:t>
      </w:r>
    </w:p>
    <w:p w14:paraId="775983F5" w14:textId="77777777" w:rsidR="00992752" w:rsidRPr="00370A33" w:rsidRDefault="00992752" w:rsidP="002741BB">
      <w:pPr>
        <w:pStyle w:val="Heading3"/>
        <w:numPr>
          <w:ilvl w:val="2"/>
          <w:numId w:val="16"/>
        </w:numPr>
        <w:spacing w:after="0" w:line="276" w:lineRule="auto"/>
        <w:jc w:val="left"/>
      </w:pPr>
      <w:r w:rsidRPr="00370A33">
        <w:t>PREPARATION</w:t>
      </w:r>
    </w:p>
    <w:p w14:paraId="4028388D" w14:textId="77777777" w:rsidR="005B012B" w:rsidRPr="001F121E" w:rsidRDefault="005B012B" w:rsidP="002741BB">
      <w:pPr>
        <w:pStyle w:val="Heading1Char"/>
        <w:numPr>
          <w:ilvl w:val="0"/>
          <w:numId w:val="11"/>
        </w:numPr>
        <w:spacing w:line="276" w:lineRule="auto"/>
        <w:rPr>
          <w:rFonts w:ascii="Times New Roman" w:hAnsi="Times New Roman"/>
          <w:sz w:val="22"/>
          <w:szCs w:val="22"/>
        </w:rPr>
      </w:pPr>
      <w:r w:rsidRPr="001F121E">
        <w:rPr>
          <w:rFonts w:ascii="Times New Roman" w:hAnsi="Times New Roman"/>
          <w:sz w:val="22"/>
          <w:szCs w:val="22"/>
        </w:rPr>
        <w:t>Examine conditions for compliance with manufacturer’s requirements for installation, and other specific conditions affecting the adhesion and performance of high-performance coating.</w:t>
      </w:r>
    </w:p>
    <w:p w14:paraId="620E5E73" w14:textId="77777777" w:rsidR="00CA33E3" w:rsidRPr="001F121E" w:rsidRDefault="00992752" w:rsidP="002741BB">
      <w:pPr>
        <w:pStyle w:val="Heading1Char"/>
        <w:numPr>
          <w:ilvl w:val="0"/>
          <w:numId w:val="11"/>
        </w:numPr>
        <w:spacing w:line="276" w:lineRule="auto"/>
        <w:rPr>
          <w:rFonts w:ascii="Times New Roman" w:hAnsi="Times New Roman"/>
          <w:sz w:val="22"/>
          <w:szCs w:val="22"/>
        </w:rPr>
      </w:pPr>
      <w:r w:rsidRPr="001F121E">
        <w:rPr>
          <w:rFonts w:ascii="Times New Roman" w:hAnsi="Times New Roman"/>
          <w:sz w:val="22"/>
          <w:szCs w:val="22"/>
        </w:rPr>
        <w:t xml:space="preserve">Verify surfaces to receive </w:t>
      </w:r>
      <w:r w:rsidR="005B012B" w:rsidRPr="001F121E">
        <w:rPr>
          <w:rFonts w:ascii="Times New Roman" w:hAnsi="Times New Roman"/>
          <w:sz w:val="22"/>
          <w:szCs w:val="22"/>
        </w:rPr>
        <w:t>high-performance</w:t>
      </w:r>
      <w:r w:rsidR="0011644D" w:rsidRPr="001F121E">
        <w:rPr>
          <w:rFonts w:ascii="Times New Roman" w:hAnsi="Times New Roman"/>
          <w:sz w:val="22"/>
          <w:szCs w:val="22"/>
        </w:rPr>
        <w:t xml:space="preserve"> coating</w:t>
      </w:r>
      <w:r w:rsidRPr="001F121E">
        <w:rPr>
          <w:rFonts w:ascii="Times New Roman" w:hAnsi="Times New Roman"/>
          <w:sz w:val="22"/>
          <w:szCs w:val="22"/>
        </w:rPr>
        <w:t xml:space="preserve"> are clean, free of efflorescence, </w:t>
      </w:r>
      <w:r w:rsidR="002A3588" w:rsidRPr="001F121E">
        <w:rPr>
          <w:rFonts w:ascii="Times New Roman" w:hAnsi="Times New Roman"/>
          <w:sz w:val="22"/>
          <w:szCs w:val="22"/>
        </w:rPr>
        <w:t>algae</w:t>
      </w:r>
      <w:r w:rsidR="0011644D" w:rsidRPr="001F121E">
        <w:rPr>
          <w:rFonts w:ascii="Times New Roman" w:hAnsi="Times New Roman"/>
          <w:sz w:val="22"/>
          <w:szCs w:val="22"/>
        </w:rPr>
        <w:t xml:space="preserve">, </w:t>
      </w:r>
      <w:r w:rsidRPr="001F121E">
        <w:rPr>
          <w:rFonts w:ascii="Times New Roman" w:hAnsi="Times New Roman"/>
          <w:sz w:val="22"/>
          <w:szCs w:val="22"/>
        </w:rPr>
        <w:t xml:space="preserve">oil, grease, </w:t>
      </w:r>
      <w:r w:rsidR="0011644D" w:rsidRPr="001F121E">
        <w:rPr>
          <w:rFonts w:ascii="Times New Roman" w:hAnsi="Times New Roman"/>
          <w:sz w:val="22"/>
          <w:szCs w:val="22"/>
        </w:rPr>
        <w:t xml:space="preserve">moisture stains, </w:t>
      </w:r>
      <w:r w:rsidRPr="001F121E">
        <w:rPr>
          <w:rFonts w:ascii="Times New Roman" w:hAnsi="Times New Roman"/>
          <w:sz w:val="22"/>
          <w:szCs w:val="22"/>
        </w:rPr>
        <w:t>or other foreign matter detrimental to application.</w:t>
      </w:r>
    </w:p>
    <w:p w14:paraId="5C4A4AD3" w14:textId="77777777" w:rsidR="00CA33E3" w:rsidRPr="001F121E" w:rsidRDefault="00992752" w:rsidP="002741BB">
      <w:pPr>
        <w:pStyle w:val="Heading1Char"/>
        <w:numPr>
          <w:ilvl w:val="0"/>
          <w:numId w:val="11"/>
        </w:numPr>
        <w:spacing w:line="276" w:lineRule="auto"/>
        <w:rPr>
          <w:rFonts w:ascii="Times New Roman" w:hAnsi="Times New Roman"/>
          <w:sz w:val="22"/>
          <w:szCs w:val="22"/>
        </w:rPr>
      </w:pPr>
      <w:r w:rsidRPr="001F121E">
        <w:rPr>
          <w:rFonts w:ascii="Times New Roman" w:hAnsi="Times New Roman"/>
          <w:sz w:val="22"/>
          <w:szCs w:val="22"/>
        </w:rPr>
        <w:t>Remove loose particles and foreign matter</w:t>
      </w:r>
      <w:r w:rsidR="002A3588" w:rsidRPr="001F121E">
        <w:rPr>
          <w:rFonts w:ascii="Times New Roman" w:hAnsi="Times New Roman"/>
          <w:sz w:val="22"/>
          <w:szCs w:val="22"/>
        </w:rPr>
        <w:t>.</w:t>
      </w:r>
    </w:p>
    <w:p w14:paraId="292573D2" w14:textId="77777777" w:rsidR="00CA33E3" w:rsidRPr="001F121E" w:rsidRDefault="00992752" w:rsidP="002741BB">
      <w:pPr>
        <w:pStyle w:val="Heading1Char"/>
        <w:numPr>
          <w:ilvl w:val="0"/>
          <w:numId w:val="11"/>
        </w:numPr>
        <w:spacing w:line="276" w:lineRule="auto"/>
        <w:rPr>
          <w:rFonts w:ascii="Times New Roman" w:hAnsi="Times New Roman"/>
          <w:sz w:val="22"/>
          <w:szCs w:val="22"/>
        </w:rPr>
      </w:pPr>
      <w:r w:rsidRPr="001F121E">
        <w:rPr>
          <w:rFonts w:ascii="Times New Roman" w:hAnsi="Times New Roman"/>
          <w:sz w:val="22"/>
          <w:szCs w:val="22"/>
        </w:rPr>
        <w:t>Allow surfaces to dry prior to application.</w:t>
      </w:r>
    </w:p>
    <w:p w14:paraId="1CD8F9BC" w14:textId="77777777" w:rsidR="00140F13" w:rsidRPr="001F121E" w:rsidRDefault="00992752" w:rsidP="002741BB">
      <w:pPr>
        <w:pStyle w:val="Heading1Char"/>
        <w:numPr>
          <w:ilvl w:val="0"/>
          <w:numId w:val="11"/>
        </w:numPr>
        <w:spacing w:line="276" w:lineRule="auto"/>
        <w:rPr>
          <w:rFonts w:ascii="Times New Roman" w:hAnsi="Times New Roman"/>
          <w:sz w:val="22"/>
          <w:szCs w:val="22"/>
        </w:rPr>
      </w:pPr>
      <w:r w:rsidRPr="001F121E">
        <w:rPr>
          <w:rFonts w:ascii="Times New Roman" w:hAnsi="Times New Roman"/>
          <w:sz w:val="22"/>
          <w:szCs w:val="22"/>
        </w:rPr>
        <w:t xml:space="preserve">Protect all surrounding areas as </w:t>
      </w:r>
      <w:r w:rsidR="00F7049B" w:rsidRPr="001F121E">
        <w:rPr>
          <w:rFonts w:ascii="Times New Roman" w:hAnsi="Times New Roman"/>
          <w:sz w:val="22"/>
          <w:szCs w:val="22"/>
        </w:rPr>
        <w:t>necessary</w:t>
      </w:r>
      <w:r w:rsidR="002A3588" w:rsidRPr="001F121E">
        <w:rPr>
          <w:rFonts w:ascii="Times New Roman" w:hAnsi="Times New Roman"/>
          <w:sz w:val="22"/>
          <w:szCs w:val="22"/>
        </w:rPr>
        <w:t>.</w:t>
      </w:r>
    </w:p>
    <w:p w14:paraId="4AF16ED9" w14:textId="77777777" w:rsidR="0090722D" w:rsidRPr="006D0977" w:rsidRDefault="002A3588" w:rsidP="002741BB">
      <w:pPr>
        <w:pStyle w:val="Heading3"/>
        <w:numPr>
          <w:ilvl w:val="2"/>
          <w:numId w:val="16"/>
        </w:numPr>
        <w:spacing w:after="0" w:line="276" w:lineRule="auto"/>
        <w:jc w:val="left"/>
      </w:pPr>
      <w:r w:rsidRPr="006D0977">
        <w:t xml:space="preserve">Breathable </w:t>
      </w:r>
      <w:r w:rsidR="00D95FEA" w:rsidRPr="006D0977">
        <w:t xml:space="preserve">High Performance </w:t>
      </w:r>
      <w:r w:rsidRPr="006D0977">
        <w:t>Protective Color/Tinted Coating</w:t>
      </w:r>
      <w:r w:rsidR="0006062C" w:rsidRPr="006D0977">
        <w:t xml:space="preserve"> </w:t>
      </w:r>
      <w:r w:rsidR="0090722D" w:rsidRPr="006D0977">
        <w:t>APPLICATION (</w:t>
      </w:r>
      <w:r w:rsidR="00464A81" w:rsidRPr="006D0977">
        <w:t>VERTICAL</w:t>
      </w:r>
      <w:r w:rsidR="0090722D" w:rsidRPr="006D0977">
        <w:t xml:space="preserve"> APPLICATION)</w:t>
      </w:r>
    </w:p>
    <w:p w14:paraId="2B365499" w14:textId="77777777" w:rsidR="0006062C" w:rsidRPr="001F121E" w:rsidRDefault="00464A81"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 xml:space="preserve">Test each surface and/or material to be treated to ensure </w:t>
      </w:r>
      <w:r w:rsidR="00825CD1" w:rsidRPr="001F121E">
        <w:rPr>
          <w:rFonts w:ascii="Times New Roman" w:hAnsi="Times New Roman"/>
          <w:sz w:val="22"/>
          <w:szCs w:val="22"/>
        </w:rPr>
        <w:t xml:space="preserve">adhesion and </w:t>
      </w:r>
      <w:r w:rsidRPr="001F121E">
        <w:rPr>
          <w:rFonts w:ascii="Times New Roman" w:hAnsi="Times New Roman"/>
          <w:sz w:val="22"/>
          <w:szCs w:val="22"/>
        </w:rPr>
        <w:t xml:space="preserve">compatibility </w:t>
      </w:r>
      <w:r w:rsidR="00825CD1" w:rsidRPr="001F121E">
        <w:rPr>
          <w:rFonts w:ascii="Times New Roman" w:hAnsi="Times New Roman"/>
          <w:sz w:val="22"/>
          <w:szCs w:val="22"/>
        </w:rPr>
        <w:t xml:space="preserve">with </w:t>
      </w:r>
      <w:r w:rsidR="00D95FEA" w:rsidRPr="001F121E">
        <w:rPr>
          <w:rFonts w:ascii="Times New Roman" w:hAnsi="Times New Roman"/>
          <w:sz w:val="22"/>
          <w:szCs w:val="22"/>
        </w:rPr>
        <w:t>high performance coating</w:t>
      </w:r>
      <w:r w:rsidRPr="001F121E">
        <w:rPr>
          <w:rFonts w:ascii="Times New Roman" w:hAnsi="Times New Roman"/>
          <w:sz w:val="22"/>
          <w:szCs w:val="22"/>
        </w:rPr>
        <w:t xml:space="preserve">.  The surface to be treated must be clean and free of all foreign matter and as dry as possible to ensure proper penetration of </w:t>
      </w:r>
      <w:r w:rsidR="00D95FEA" w:rsidRPr="001F121E">
        <w:rPr>
          <w:rFonts w:ascii="Times New Roman" w:hAnsi="Times New Roman"/>
          <w:sz w:val="22"/>
          <w:szCs w:val="22"/>
        </w:rPr>
        <w:t>high performance coating</w:t>
      </w:r>
      <w:r w:rsidRPr="001F121E">
        <w:rPr>
          <w:rFonts w:ascii="Times New Roman" w:hAnsi="Times New Roman"/>
          <w:sz w:val="22"/>
          <w:szCs w:val="22"/>
        </w:rPr>
        <w:t>.</w:t>
      </w:r>
    </w:p>
    <w:p w14:paraId="5E583C49" w14:textId="77777777" w:rsidR="0006062C" w:rsidRPr="001F121E" w:rsidRDefault="006B40CF"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 xml:space="preserve">Apply </w:t>
      </w:r>
      <w:r w:rsidR="000657D3" w:rsidRPr="001F121E">
        <w:rPr>
          <w:rFonts w:ascii="Times New Roman" w:hAnsi="Times New Roman"/>
          <w:sz w:val="22"/>
          <w:szCs w:val="22"/>
        </w:rPr>
        <w:t xml:space="preserve">high performance coating </w:t>
      </w:r>
      <w:r w:rsidRPr="001F121E">
        <w:rPr>
          <w:rFonts w:ascii="Times New Roman" w:hAnsi="Times New Roman"/>
          <w:sz w:val="22"/>
          <w:szCs w:val="22"/>
        </w:rPr>
        <w:t xml:space="preserve">to masonry surfaces that comply with manufacturer's written instructions; use </w:t>
      </w:r>
      <w:r w:rsidR="000657D3" w:rsidRPr="001F121E">
        <w:rPr>
          <w:rFonts w:ascii="Times New Roman" w:hAnsi="Times New Roman"/>
          <w:sz w:val="22"/>
          <w:szCs w:val="22"/>
        </w:rPr>
        <w:t xml:space="preserve">roller, </w:t>
      </w:r>
      <w:r w:rsidRPr="001F121E">
        <w:rPr>
          <w:rFonts w:ascii="Times New Roman" w:hAnsi="Times New Roman"/>
          <w:sz w:val="22"/>
          <w:szCs w:val="22"/>
        </w:rPr>
        <w:t xml:space="preserve">brush or spray application methods, at Contractor's option.  </w:t>
      </w:r>
    </w:p>
    <w:p w14:paraId="7A0D9A07" w14:textId="77777777" w:rsidR="0006062C" w:rsidRPr="001F121E" w:rsidRDefault="006B40CF"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 xml:space="preserve">Apply </w:t>
      </w:r>
      <w:r w:rsidR="00D95FEA" w:rsidRPr="001F121E">
        <w:rPr>
          <w:rFonts w:ascii="Times New Roman" w:hAnsi="Times New Roman"/>
          <w:sz w:val="22"/>
          <w:szCs w:val="22"/>
        </w:rPr>
        <w:t xml:space="preserve">high performance </w:t>
      </w:r>
      <w:r w:rsidR="002A3588" w:rsidRPr="001F121E">
        <w:rPr>
          <w:rFonts w:ascii="Times New Roman" w:hAnsi="Times New Roman"/>
          <w:sz w:val="22"/>
          <w:szCs w:val="22"/>
        </w:rPr>
        <w:t>coating</w:t>
      </w:r>
      <w:r w:rsidRPr="001F121E">
        <w:rPr>
          <w:rFonts w:ascii="Times New Roman" w:hAnsi="Times New Roman"/>
          <w:sz w:val="22"/>
          <w:szCs w:val="22"/>
        </w:rPr>
        <w:t xml:space="preserve"> to vertical</w:t>
      </w:r>
      <w:r w:rsidR="002A3588" w:rsidRPr="001F121E">
        <w:rPr>
          <w:rFonts w:ascii="Times New Roman" w:hAnsi="Times New Roman"/>
          <w:sz w:val="22"/>
          <w:szCs w:val="22"/>
        </w:rPr>
        <w:t>,</w:t>
      </w:r>
      <w:r w:rsidRPr="001F121E">
        <w:rPr>
          <w:rFonts w:ascii="Times New Roman" w:hAnsi="Times New Roman"/>
          <w:sz w:val="22"/>
          <w:szCs w:val="22"/>
        </w:rPr>
        <w:t xml:space="preserve"> visibly dry surfaces and comply with manufacturer's written instructions. </w:t>
      </w:r>
    </w:p>
    <w:p w14:paraId="76DAF2C1" w14:textId="77777777" w:rsidR="0006062C" w:rsidRPr="001F121E" w:rsidRDefault="006B40CF"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 xml:space="preserve">Proceed with application of </w:t>
      </w:r>
      <w:r w:rsidR="00D95FEA" w:rsidRPr="001F121E">
        <w:rPr>
          <w:rFonts w:ascii="Times New Roman" w:hAnsi="Times New Roman"/>
          <w:sz w:val="22"/>
          <w:szCs w:val="22"/>
        </w:rPr>
        <w:t>uniform high</w:t>
      </w:r>
      <w:r w:rsidR="00615D13" w:rsidRPr="001F121E">
        <w:rPr>
          <w:rFonts w:ascii="Times New Roman" w:hAnsi="Times New Roman"/>
          <w:sz w:val="22"/>
          <w:szCs w:val="22"/>
        </w:rPr>
        <w:t xml:space="preserve"> </w:t>
      </w:r>
      <w:r w:rsidR="00D95FEA" w:rsidRPr="001F121E">
        <w:rPr>
          <w:rFonts w:ascii="Times New Roman" w:hAnsi="Times New Roman"/>
          <w:sz w:val="22"/>
          <w:szCs w:val="22"/>
        </w:rPr>
        <w:t>performance coating</w:t>
      </w:r>
      <w:r w:rsidRPr="001F121E">
        <w:rPr>
          <w:rFonts w:ascii="Times New Roman" w:hAnsi="Times New Roman"/>
          <w:sz w:val="22"/>
          <w:szCs w:val="22"/>
        </w:rPr>
        <w:t xml:space="preserve"> in an orderly manner once application rate has been </w:t>
      </w:r>
      <w:proofErr w:type="gramStart"/>
      <w:r w:rsidRPr="001F121E">
        <w:rPr>
          <w:rFonts w:ascii="Times New Roman" w:hAnsi="Times New Roman"/>
          <w:sz w:val="22"/>
          <w:szCs w:val="22"/>
        </w:rPr>
        <w:t>tested;</w:t>
      </w:r>
      <w:proofErr w:type="gramEnd"/>
      <w:r w:rsidRPr="001F121E">
        <w:rPr>
          <w:rFonts w:ascii="Times New Roman" w:hAnsi="Times New Roman"/>
          <w:sz w:val="22"/>
          <w:szCs w:val="22"/>
        </w:rPr>
        <w:t xml:space="preserve"> work from </w:t>
      </w:r>
      <w:r w:rsidR="002A3588" w:rsidRPr="001F121E">
        <w:rPr>
          <w:rFonts w:ascii="Times New Roman" w:hAnsi="Times New Roman"/>
          <w:sz w:val="22"/>
          <w:szCs w:val="22"/>
        </w:rPr>
        <w:t>top</w:t>
      </w:r>
      <w:r w:rsidR="00D95FEA" w:rsidRPr="001F121E">
        <w:rPr>
          <w:rFonts w:ascii="Times New Roman" w:hAnsi="Times New Roman"/>
          <w:sz w:val="22"/>
          <w:szCs w:val="22"/>
        </w:rPr>
        <w:t xml:space="preserve"> down</w:t>
      </w:r>
      <w:r w:rsidRPr="001F121E">
        <w:rPr>
          <w:rFonts w:ascii="Times New Roman" w:hAnsi="Times New Roman"/>
          <w:sz w:val="22"/>
          <w:szCs w:val="22"/>
        </w:rPr>
        <w:t xml:space="preserve">.  </w:t>
      </w:r>
      <w:r w:rsidR="00D95FEA" w:rsidRPr="001F121E">
        <w:rPr>
          <w:rFonts w:ascii="Times New Roman" w:hAnsi="Times New Roman"/>
          <w:sz w:val="22"/>
          <w:szCs w:val="22"/>
        </w:rPr>
        <w:t>Brush out runs or drips.  Back roll spray application for proper adhesion.</w:t>
      </w:r>
    </w:p>
    <w:p w14:paraId="489FCBD3" w14:textId="77777777" w:rsidR="0006062C" w:rsidRPr="0037138A" w:rsidRDefault="00D95FEA" w:rsidP="002741BB">
      <w:pPr>
        <w:pStyle w:val="Heading5"/>
        <w:numPr>
          <w:ilvl w:val="4"/>
          <w:numId w:val="16"/>
        </w:numPr>
        <w:tabs>
          <w:tab w:val="clear" w:pos="1440"/>
          <w:tab w:val="num" w:pos="1080"/>
        </w:tabs>
        <w:spacing w:before="0" w:after="0" w:line="276" w:lineRule="auto"/>
        <w:ind w:left="1080" w:hanging="360"/>
        <w:jc w:val="left"/>
      </w:pPr>
      <w:r w:rsidRPr="0037138A">
        <w:t xml:space="preserve">Apply high performance coating to meet minimum thickness, </w:t>
      </w:r>
      <w:r w:rsidR="006F200F" w:rsidRPr="0037138A">
        <w:t>as recommended by manufacturer.</w:t>
      </w:r>
    </w:p>
    <w:p w14:paraId="355B4547" w14:textId="77777777" w:rsidR="0006062C" w:rsidRPr="001F121E" w:rsidRDefault="00D95FEA"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Reapply second coat of high performance coating, as recommended by manufacturer.</w:t>
      </w:r>
    </w:p>
    <w:p w14:paraId="097D96A7" w14:textId="77777777" w:rsidR="0006062C" w:rsidRPr="0037138A" w:rsidRDefault="00D95FEA" w:rsidP="002741BB">
      <w:pPr>
        <w:pStyle w:val="Heading5"/>
        <w:numPr>
          <w:ilvl w:val="4"/>
          <w:numId w:val="14"/>
        </w:numPr>
        <w:tabs>
          <w:tab w:val="clear" w:pos="1440"/>
          <w:tab w:val="num" w:pos="1080"/>
        </w:tabs>
        <w:spacing w:before="0" w:after="0" w:line="276" w:lineRule="auto"/>
        <w:ind w:left="1080" w:hanging="360"/>
        <w:jc w:val="left"/>
      </w:pPr>
      <w:r w:rsidRPr="0037138A">
        <w:t xml:space="preserve">Apply once first coat is dry to touch, or within two (2) to four (4) hours of first coat.  </w:t>
      </w:r>
    </w:p>
    <w:p w14:paraId="320940B0" w14:textId="77777777" w:rsidR="00140F13" w:rsidRPr="001F121E" w:rsidRDefault="000E3160" w:rsidP="002741BB">
      <w:pPr>
        <w:pStyle w:val="Heading1Char"/>
        <w:numPr>
          <w:ilvl w:val="0"/>
          <w:numId w:val="12"/>
        </w:numPr>
        <w:spacing w:line="276" w:lineRule="auto"/>
        <w:rPr>
          <w:rFonts w:ascii="Times New Roman" w:hAnsi="Times New Roman"/>
          <w:sz w:val="22"/>
          <w:szCs w:val="22"/>
        </w:rPr>
      </w:pPr>
      <w:r w:rsidRPr="001F121E">
        <w:rPr>
          <w:rFonts w:ascii="Times New Roman" w:hAnsi="Times New Roman"/>
          <w:sz w:val="22"/>
          <w:szCs w:val="22"/>
        </w:rPr>
        <w:t>Use manufacturer recommend</w:t>
      </w:r>
      <w:r w:rsidR="00881C52" w:rsidRPr="001F121E">
        <w:rPr>
          <w:rFonts w:ascii="Times New Roman" w:hAnsi="Times New Roman"/>
          <w:sz w:val="22"/>
          <w:szCs w:val="22"/>
        </w:rPr>
        <w:t>ed</w:t>
      </w:r>
      <w:r w:rsidR="00A173E7" w:rsidRPr="001F121E">
        <w:rPr>
          <w:rFonts w:ascii="Times New Roman" w:hAnsi="Times New Roman"/>
          <w:sz w:val="22"/>
          <w:szCs w:val="22"/>
        </w:rPr>
        <w:t xml:space="preserve"> field adhesion test method that complies with ASTM D 4541.</w:t>
      </w:r>
    </w:p>
    <w:p w14:paraId="2803665F" w14:textId="77777777" w:rsidR="0006062C" w:rsidRPr="001F121E" w:rsidRDefault="00992752" w:rsidP="002741BB">
      <w:pPr>
        <w:pStyle w:val="Heading3"/>
        <w:numPr>
          <w:ilvl w:val="2"/>
          <w:numId w:val="16"/>
        </w:numPr>
        <w:spacing w:after="0" w:line="276" w:lineRule="auto"/>
        <w:jc w:val="left"/>
        <w:rPr>
          <w:szCs w:val="22"/>
        </w:rPr>
      </w:pPr>
      <w:r w:rsidRPr="001F121E">
        <w:rPr>
          <w:szCs w:val="22"/>
        </w:rPr>
        <w:lastRenderedPageBreak/>
        <w:t>PROTECTION</w:t>
      </w:r>
    </w:p>
    <w:p w14:paraId="257B1A76" w14:textId="77777777" w:rsidR="00AE0A5D" w:rsidRPr="001F121E" w:rsidRDefault="00AE0A5D" w:rsidP="002741BB">
      <w:pPr>
        <w:pStyle w:val="Heading1Char"/>
        <w:numPr>
          <w:ilvl w:val="0"/>
          <w:numId w:val="13"/>
        </w:numPr>
        <w:spacing w:line="276" w:lineRule="auto"/>
        <w:rPr>
          <w:rFonts w:ascii="Times New Roman" w:hAnsi="Times New Roman"/>
          <w:sz w:val="22"/>
          <w:szCs w:val="22"/>
        </w:rPr>
      </w:pPr>
      <w:r w:rsidRPr="001F121E">
        <w:rPr>
          <w:rFonts w:ascii="Times New Roman" w:hAnsi="Times New Roman"/>
          <w:sz w:val="22"/>
          <w:szCs w:val="22"/>
        </w:rPr>
        <w:t xml:space="preserve">Protect treated surfaces from </w:t>
      </w:r>
      <w:r w:rsidR="00EC2DC9" w:rsidRPr="001F121E">
        <w:rPr>
          <w:rFonts w:ascii="Times New Roman" w:hAnsi="Times New Roman"/>
          <w:sz w:val="22"/>
          <w:szCs w:val="22"/>
        </w:rPr>
        <w:t>water</w:t>
      </w:r>
      <w:r w:rsidRPr="001F121E">
        <w:rPr>
          <w:rFonts w:ascii="Times New Roman" w:hAnsi="Times New Roman"/>
          <w:sz w:val="22"/>
          <w:szCs w:val="22"/>
        </w:rPr>
        <w:t xml:space="preserve"> for a minimum of six (6) hours or until coating is thoroughly dry. </w:t>
      </w:r>
    </w:p>
    <w:p w14:paraId="7EB2F36F" w14:textId="77777777" w:rsidR="00992752" w:rsidRPr="00082B10" w:rsidRDefault="00992752" w:rsidP="002741BB">
      <w:pPr>
        <w:pStyle w:val="Heading1Char"/>
        <w:numPr>
          <w:ilvl w:val="0"/>
          <w:numId w:val="13"/>
        </w:numPr>
        <w:spacing w:line="276" w:lineRule="auto"/>
        <w:rPr>
          <w:rFonts w:ascii="Times New Roman" w:hAnsi="Times New Roman"/>
          <w:sz w:val="22"/>
          <w:szCs w:val="22"/>
        </w:rPr>
      </w:pPr>
      <w:r w:rsidRPr="001F121E">
        <w:rPr>
          <w:rFonts w:ascii="Times New Roman" w:hAnsi="Times New Roman"/>
          <w:sz w:val="22"/>
          <w:szCs w:val="22"/>
        </w:rPr>
        <w:t xml:space="preserve">Correct damage by cleaning, repairing or replacing, and repainting, as approved by </w:t>
      </w:r>
      <w:r w:rsidR="00C477D0" w:rsidRPr="001F121E">
        <w:rPr>
          <w:rFonts w:ascii="Times New Roman" w:hAnsi="Times New Roman"/>
          <w:sz w:val="22"/>
          <w:szCs w:val="22"/>
        </w:rPr>
        <w:t>Architect</w:t>
      </w:r>
      <w:r w:rsidRPr="00082B10">
        <w:rPr>
          <w:rFonts w:ascii="Times New Roman" w:hAnsi="Times New Roman"/>
          <w:sz w:val="22"/>
          <w:szCs w:val="22"/>
        </w:rPr>
        <w:t>.</w:t>
      </w:r>
    </w:p>
    <w:p w14:paraId="3231EFF9" w14:textId="77777777" w:rsidR="00504B07" w:rsidRPr="001F121E" w:rsidRDefault="00992752" w:rsidP="00340D19">
      <w:pPr>
        <w:pStyle w:val="Heading9"/>
        <w:numPr>
          <w:ilvl w:val="0"/>
          <w:numId w:val="0"/>
        </w:numPr>
        <w:spacing w:before="300" w:after="120"/>
        <w:contextualSpacing/>
        <w:rPr>
          <w:sz w:val="22"/>
          <w:szCs w:val="22"/>
        </w:rPr>
      </w:pPr>
      <w:r w:rsidRPr="001F121E">
        <w:rPr>
          <w:sz w:val="22"/>
          <w:szCs w:val="22"/>
        </w:rPr>
        <w:t>END OF SECTIO</w:t>
      </w:r>
      <w:r w:rsidR="001F121E">
        <w:rPr>
          <w:sz w:val="22"/>
          <w:szCs w:val="22"/>
        </w:rPr>
        <w:t>N</w:t>
      </w:r>
      <w:r w:rsidRPr="001F121E">
        <w:rPr>
          <w:sz w:val="22"/>
          <w:szCs w:val="22"/>
        </w:rPr>
        <w:t xml:space="preserve"> </w:t>
      </w:r>
      <w:r w:rsidR="0006062C" w:rsidRPr="001F121E">
        <w:rPr>
          <w:sz w:val="22"/>
          <w:szCs w:val="22"/>
        </w:rPr>
        <w:t>09</w:t>
      </w:r>
      <w:r w:rsidR="004B2F01" w:rsidRPr="001F121E">
        <w:rPr>
          <w:sz w:val="22"/>
          <w:szCs w:val="22"/>
        </w:rPr>
        <w:t xml:space="preserve"> </w:t>
      </w:r>
      <w:r w:rsidR="0006062C" w:rsidRPr="001F121E">
        <w:rPr>
          <w:sz w:val="22"/>
          <w:szCs w:val="22"/>
        </w:rPr>
        <w:t>96</w:t>
      </w:r>
      <w:r w:rsidR="004B2F01" w:rsidRPr="001F121E">
        <w:rPr>
          <w:sz w:val="22"/>
          <w:szCs w:val="22"/>
        </w:rPr>
        <w:t xml:space="preserve"> </w:t>
      </w:r>
      <w:r w:rsidR="007F594C" w:rsidRPr="001F121E">
        <w:rPr>
          <w:sz w:val="22"/>
          <w:szCs w:val="22"/>
        </w:rPr>
        <w:t>00</w:t>
      </w:r>
    </w:p>
    <w:sectPr w:rsidR="00504B07" w:rsidRPr="001F121E" w:rsidSect="00F70768">
      <w:headerReference w:type="default" r:id="rId9"/>
      <w:footerReference w:type="even" r:id="rId10"/>
      <w:footerReference w:type="defaul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B34F" w14:textId="77777777" w:rsidR="002741BB" w:rsidRDefault="002741BB" w:rsidP="00992752">
      <w:r>
        <w:separator/>
      </w:r>
    </w:p>
  </w:endnote>
  <w:endnote w:type="continuationSeparator" w:id="0">
    <w:p w14:paraId="3262D275" w14:textId="77777777" w:rsidR="002741BB" w:rsidRDefault="002741BB"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148" w14:textId="77777777" w:rsidR="001036B6" w:rsidRPr="00DA0A72" w:rsidRDefault="00FA1156" w:rsidP="001036B6">
    <w:pPr>
      <w:pStyle w:val="Footer"/>
      <w:tabs>
        <w:tab w:val="clear" w:pos="8640"/>
        <w:tab w:val="left" w:pos="0"/>
        <w:tab w:val="left" w:pos="450"/>
        <w:tab w:val="right" w:pos="9360"/>
      </w:tabs>
      <w:rPr>
        <w:szCs w:val="22"/>
      </w:rPr>
    </w:pPr>
    <w:r>
      <w:fldChar w:fldCharType="begin"/>
    </w:r>
    <w:r>
      <w:instrText xml:space="preserve"> TITLE  \* MERGEFORMAT </w:instrText>
    </w:r>
    <w:r>
      <w:rPr>
        <w:szCs w:val="22"/>
      </w:rPr>
      <w:fldChar w:fldCharType="end"/>
    </w:r>
    <w:r w:rsidR="00227BDF" w:rsidRPr="00DA0A72">
      <w:rPr>
        <w:szCs w:val="22"/>
      </w:rPr>
      <w:t xml:space="preserve"> - </w:t>
    </w:r>
    <w:r>
      <w:fldChar w:fldCharType="begin"/>
    </w:r>
    <w:r>
      <w:instrText xml:space="preserve"> SUBJECT  \* MERGEFORMAT </w:instrText>
    </w:r>
    <w:r>
      <w:rPr>
        <w:szCs w:val="22"/>
      </w:rPr>
      <w:fldChar w:fldCharType="end"/>
    </w:r>
    <w:r w:rsidR="00227BDF">
      <w:rPr>
        <w:szCs w:val="22"/>
      </w:rPr>
      <w:tab/>
    </w:r>
    <w:r w:rsidR="00227BDF">
      <w:rPr>
        <w:szCs w:val="22"/>
      </w:rPr>
      <w:tab/>
    </w:r>
    <w:r>
      <w:fldChar w:fldCharType="begin"/>
    </w:r>
    <w:r>
      <w:instrText xml:space="preserve"> DOCPROPERTY "manager" \* MERGEFORMAT </w:instrText>
    </w:r>
    <w:r>
      <w:rPr>
        <w:szCs w:val="22"/>
      </w:rPr>
      <w:fldChar w:fldCharType="end"/>
    </w:r>
    <w:r w:rsidR="00227BDF" w:rsidRPr="00DA0A72">
      <w:rPr>
        <w:szCs w:val="22"/>
      </w:rPr>
      <w:t xml:space="preserve"> </w:t>
    </w:r>
  </w:p>
  <w:p w14:paraId="15FB5A8F" w14:textId="77777777" w:rsidR="001036B6" w:rsidRPr="00DA0A72" w:rsidRDefault="00227BDF" w:rsidP="001036B6">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sidR="00E7492B">
      <w:rPr>
        <w:noProof/>
        <w:szCs w:val="22"/>
      </w:rPr>
      <w:t>5</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66CDEAA7" w14:textId="77777777" w:rsidR="001036B6" w:rsidRPr="00DA0A72" w:rsidRDefault="00227BDF" w:rsidP="001036B6">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04AFE62F" w14:textId="77777777" w:rsidR="001036B6" w:rsidRPr="001701F7" w:rsidRDefault="00227BDF" w:rsidP="001036B6">
    <w:pPr>
      <w:pStyle w:val="Footer"/>
      <w:tabs>
        <w:tab w:val="clear" w:pos="8640"/>
        <w:tab w:val="left" w:pos="0"/>
        <w:tab w:val="left" w:pos="450"/>
        <w:tab w:val="right" w:pos="9360"/>
      </w:tabs>
      <w:rPr>
        <w:sz w:val="18"/>
      </w:rPr>
    </w:pPr>
    <w:r>
      <w:rPr>
        <w:sz w:val="18"/>
      </w:rPr>
      <w:tab/>
    </w:r>
    <w:r>
      <w:rPr>
        <w:sz w:val="18"/>
      </w:rPr>
      <w:tab/>
    </w:r>
    <w:r>
      <w:rPr>
        <w:sz w:val="18"/>
      </w:rPr>
      <w:tab/>
    </w:r>
    <w:r w:rsidR="00FA1156">
      <w:fldChar w:fldCharType="begin"/>
    </w:r>
    <w:r w:rsidR="00FA1156">
      <w:instrText xml:space="preserve"> DOCPROPERTY "Category"  \* MERGEFORMAT </w:instrText>
    </w:r>
    <w:r w:rsidR="00FA1156">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A397" w14:textId="77777777" w:rsidR="00340D19" w:rsidRPr="001F121E" w:rsidRDefault="00340D19" w:rsidP="00340D19">
    <w:pPr>
      <w:pStyle w:val="Footer"/>
      <w:tabs>
        <w:tab w:val="clear" w:pos="4320"/>
        <w:tab w:val="clear" w:pos="8640"/>
        <w:tab w:val="left" w:pos="0"/>
        <w:tab w:val="left" w:pos="450"/>
        <w:tab w:val="right" w:pos="9360"/>
      </w:tabs>
      <w:rPr>
        <w:szCs w:val="22"/>
      </w:rPr>
    </w:pPr>
    <w:r w:rsidRPr="001F121E">
      <w:t xml:space="preserve">09 96 00 - </w:t>
    </w:r>
    <w:r w:rsidR="007F594C" w:rsidRPr="001F121E">
      <w:t>HIGH PERFORMANCE COATINGS</w:t>
    </w:r>
    <w:r w:rsidR="00227BDF" w:rsidRPr="001F121E">
      <w:rPr>
        <w:szCs w:val="22"/>
      </w:rPr>
      <w:tab/>
    </w:r>
    <w:r w:rsidRPr="001F121E">
      <w:rPr>
        <w:szCs w:val="22"/>
      </w:rPr>
      <w:t xml:space="preserve">Page </w:t>
    </w:r>
    <w:r w:rsidRPr="001F121E">
      <w:rPr>
        <w:szCs w:val="22"/>
      </w:rPr>
      <w:fldChar w:fldCharType="begin"/>
    </w:r>
    <w:r w:rsidRPr="001F121E">
      <w:rPr>
        <w:szCs w:val="22"/>
      </w:rPr>
      <w:instrText xml:space="preserve"> PAGE </w:instrText>
    </w:r>
    <w:r w:rsidRPr="001F121E">
      <w:rPr>
        <w:szCs w:val="22"/>
      </w:rPr>
      <w:fldChar w:fldCharType="separate"/>
    </w:r>
    <w:r w:rsidRPr="001F121E">
      <w:t>2</w:t>
    </w:r>
    <w:r w:rsidRPr="001F121E">
      <w:rPr>
        <w:szCs w:val="22"/>
      </w:rPr>
      <w:fldChar w:fldCharType="end"/>
    </w:r>
    <w:r w:rsidRPr="001F121E">
      <w:rPr>
        <w:szCs w:val="22"/>
      </w:rPr>
      <w:t xml:space="preserve"> of </w:t>
    </w:r>
    <w:r w:rsidRPr="001F121E">
      <w:rPr>
        <w:szCs w:val="22"/>
      </w:rPr>
      <w:fldChar w:fldCharType="begin"/>
    </w:r>
    <w:r w:rsidRPr="001F121E">
      <w:rPr>
        <w:szCs w:val="22"/>
      </w:rPr>
      <w:instrText xml:space="preserve"> NUMPAGES </w:instrText>
    </w:r>
    <w:r w:rsidRPr="001F121E">
      <w:rPr>
        <w:szCs w:val="22"/>
      </w:rPr>
      <w:fldChar w:fldCharType="separate"/>
    </w:r>
    <w:r w:rsidRPr="001F121E">
      <w:t>3</w:t>
    </w:r>
    <w:r w:rsidRPr="001F121E">
      <w:rPr>
        <w:szCs w:val="22"/>
      </w:rPr>
      <w:fldChar w:fldCharType="end"/>
    </w:r>
  </w:p>
  <w:p w14:paraId="4153923A" w14:textId="77777777" w:rsidR="001036B6" w:rsidRPr="00E030D3" w:rsidRDefault="001036B6" w:rsidP="001036B6">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E6AB" w14:textId="77777777" w:rsidR="002741BB" w:rsidRDefault="002741BB" w:rsidP="00992752">
      <w:r>
        <w:separator/>
      </w:r>
    </w:p>
  </w:footnote>
  <w:footnote w:type="continuationSeparator" w:id="0">
    <w:p w14:paraId="27C69E91" w14:textId="77777777" w:rsidR="002741BB" w:rsidRDefault="002741BB" w:rsidP="0099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5354"/>
      <w:gridCol w:w="1858"/>
    </w:tblGrid>
    <w:tr w:rsidR="00E235C2" w:rsidRPr="00E235C2" w14:paraId="2AC544EA" w14:textId="77777777" w:rsidTr="002B31B9">
      <w:tc>
        <w:tcPr>
          <w:tcW w:w="1192" w:type="pct"/>
          <w:tcBorders>
            <w:top w:val="nil"/>
            <w:left w:val="nil"/>
            <w:bottom w:val="nil"/>
            <w:right w:val="nil"/>
            <w:tl2br w:val="nil"/>
            <w:tr2bl w:val="nil"/>
          </w:tcBorders>
        </w:tcPr>
        <w:p w14:paraId="2748608F" w14:textId="77777777" w:rsidR="00E235C2" w:rsidRPr="00E235C2" w:rsidRDefault="00E235C2" w:rsidP="00E235C2">
          <w:pPr>
            <w:pStyle w:val="HDR"/>
            <w:jc w:val="left"/>
            <w:rPr>
              <w:rFonts w:ascii="Times New Roman" w:hAnsi="Times New Roman" w:cs="Times New Roman"/>
            </w:rPr>
          </w:pPr>
        </w:p>
      </w:tc>
      <w:tc>
        <w:tcPr>
          <w:tcW w:w="2827" w:type="pct"/>
          <w:tcBorders>
            <w:top w:val="nil"/>
            <w:left w:val="nil"/>
            <w:bottom w:val="nil"/>
            <w:right w:val="nil"/>
            <w:tl2br w:val="nil"/>
            <w:tr2bl w:val="nil"/>
          </w:tcBorders>
        </w:tcPr>
        <w:p w14:paraId="1EAD277E" w14:textId="77777777" w:rsidR="00E235C2" w:rsidRPr="00E235C2" w:rsidRDefault="00E235C2" w:rsidP="00E235C2">
          <w:pPr>
            <w:pStyle w:val="HDR"/>
            <w:ind w:left="-108"/>
            <w:jc w:val="center"/>
            <w:rPr>
              <w:rFonts w:ascii="Times New Roman" w:hAnsi="Times New Roman" w:cs="Times New Roman"/>
            </w:rPr>
          </w:pPr>
        </w:p>
      </w:tc>
      <w:tc>
        <w:tcPr>
          <w:tcW w:w="981" w:type="pct"/>
          <w:tcBorders>
            <w:top w:val="nil"/>
            <w:left w:val="nil"/>
            <w:bottom w:val="nil"/>
            <w:right w:val="nil"/>
            <w:tl2br w:val="nil"/>
            <w:tr2bl w:val="nil"/>
          </w:tcBorders>
        </w:tcPr>
        <w:p w14:paraId="73D0C292" w14:textId="77777777" w:rsidR="00E235C2" w:rsidRPr="00E235C2" w:rsidRDefault="00E235C2" w:rsidP="00340D19">
          <w:pPr>
            <w:pStyle w:val="HDR"/>
            <w:jc w:val="center"/>
            <w:rPr>
              <w:rFonts w:ascii="Times New Roman" w:hAnsi="Times New Roman" w:cs="Times New Roman"/>
            </w:rPr>
          </w:pPr>
        </w:p>
      </w:tc>
    </w:tr>
  </w:tbl>
  <w:p w14:paraId="6CF191CF" w14:textId="77777777" w:rsidR="00960BD8" w:rsidRDefault="00960BD8" w:rsidP="002B31B9">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564882"/>
    <w:name w:val="MASTERSPEC"/>
    <w:lvl w:ilvl="0">
      <w:start w:val="1"/>
      <w:numFmt w:val="decimal"/>
      <w:pStyle w:val="Heading1Char"/>
      <w:suff w:val="nothing"/>
      <w:lvlText w:val="PART %1 - "/>
      <w:lvlJc w:val="left"/>
      <w:pPr>
        <w:ind w:left="0" w:firstLine="0"/>
      </w:pPr>
      <w:rPr>
        <w:rFonts w:hint="default"/>
      </w:rPr>
    </w:lvl>
    <w:lvl w:ilvl="1">
      <w:numFmt w:val="decimal"/>
      <w:pStyle w:val="Heading2Char"/>
      <w:suff w:val="nothing"/>
      <w:lvlText w:val="SCHEDULE %2 - "/>
      <w:lvlJc w:val="left"/>
      <w:pPr>
        <w:ind w:left="0" w:firstLine="0"/>
      </w:pPr>
      <w:rPr>
        <w:rFonts w:hint="default"/>
      </w:rPr>
    </w:lvl>
    <w:lvl w:ilvl="2">
      <w:numFmt w:val="decimal"/>
      <w:pStyle w:val="Heading3Char"/>
      <w:suff w:val="nothing"/>
      <w:lvlText w:val="PRODUCT DATA SHEET %3 - "/>
      <w:lvlJc w:val="left"/>
      <w:pPr>
        <w:ind w:left="0" w:firstLine="0"/>
      </w:pPr>
      <w:rPr>
        <w:rFonts w:hint="default"/>
      </w:rPr>
    </w:lvl>
    <w:lvl w:ilvl="3">
      <w:start w:val="1"/>
      <w:numFmt w:val="decimal"/>
      <w:pStyle w:val="Heading4Char"/>
      <w:lvlText w:val="%1.%4"/>
      <w:lvlJc w:val="left"/>
      <w:pPr>
        <w:tabs>
          <w:tab w:val="num" w:pos="864"/>
        </w:tabs>
        <w:ind w:left="864" w:hanging="864"/>
      </w:pPr>
      <w:rPr>
        <w:rFonts w:hint="default"/>
      </w:rPr>
    </w:lvl>
    <w:lvl w:ilvl="4">
      <w:start w:val="1"/>
      <w:numFmt w:val="upperLetter"/>
      <w:pStyle w:val="Heading5Char"/>
      <w:lvlText w:val="%5."/>
      <w:lvlJc w:val="left"/>
      <w:pPr>
        <w:tabs>
          <w:tab w:val="num" w:pos="864"/>
        </w:tabs>
        <w:ind w:left="864" w:hanging="576"/>
      </w:pPr>
      <w:rPr>
        <w:rFonts w:hint="default"/>
      </w:rPr>
    </w:lvl>
    <w:lvl w:ilvl="5">
      <w:start w:val="1"/>
      <w:numFmt w:val="decimal"/>
      <w:pStyle w:val="Heading6Char"/>
      <w:lvlText w:val="%6."/>
      <w:lvlJc w:val="left"/>
      <w:pPr>
        <w:tabs>
          <w:tab w:val="num" w:pos="1440"/>
        </w:tabs>
        <w:ind w:left="1440" w:hanging="576"/>
      </w:pPr>
      <w:rPr>
        <w:rFonts w:hint="default"/>
      </w:rPr>
    </w:lvl>
    <w:lvl w:ilvl="6">
      <w:start w:val="1"/>
      <w:numFmt w:val="lowerLetter"/>
      <w:pStyle w:val="Heading7Char"/>
      <w:lvlText w:val="%7."/>
      <w:lvlJc w:val="left"/>
      <w:pPr>
        <w:tabs>
          <w:tab w:val="num" w:pos="2016"/>
        </w:tabs>
        <w:ind w:left="2016" w:hanging="576"/>
      </w:pPr>
      <w:rPr>
        <w:rFonts w:hint="default"/>
      </w:rPr>
    </w:lvl>
    <w:lvl w:ilvl="7">
      <w:start w:val="1"/>
      <w:numFmt w:val="decimal"/>
      <w:pStyle w:val="Heading8Char"/>
      <w:lvlText w:val="%8)"/>
      <w:lvlJc w:val="left"/>
      <w:pPr>
        <w:tabs>
          <w:tab w:val="num" w:pos="2592"/>
        </w:tabs>
        <w:ind w:left="2592" w:hanging="576"/>
      </w:pPr>
      <w:rPr>
        <w:rFonts w:hint="default"/>
      </w:rPr>
    </w:lvl>
    <w:lvl w:ilvl="8">
      <w:start w:val="1"/>
      <w:numFmt w:val="lowerLetter"/>
      <w:pStyle w:val="Heading9Char"/>
      <w:lvlText w:val="%9)"/>
      <w:lvlJc w:val="left"/>
      <w:pPr>
        <w:tabs>
          <w:tab w:val="num" w:pos="3168"/>
        </w:tabs>
        <w:ind w:left="3168" w:hanging="576"/>
      </w:pPr>
      <w:rPr>
        <w:rFonts w:hint="default"/>
      </w:rPr>
    </w:lvl>
  </w:abstractNum>
  <w:abstractNum w:abstractNumId="1" w15:restartNumberingAfterBreak="0">
    <w:nsid w:val="00A60AD1"/>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06312"/>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64B5F"/>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53B1F"/>
    <w:multiLevelType w:val="hybridMultilevel"/>
    <w:tmpl w:val="F3EC662C"/>
    <w:lvl w:ilvl="0" w:tplc="A336E172">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2B6267"/>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B5B75"/>
    <w:multiLevelType w:val="multilevel"/>
    <w:tmpl w:val="BD1673C0"/>
    <w:lvl w:ilvl="0">
      <w:start w:val="2"/>
      <w:numFmt w:val="none"/>
      <w:pStyle w:val="Heading1"/>
      <w:suff w:val="nothing"/>
      <w:lvlText w:val=""/>
      <w:lvlJc w:val="left"/>
      <w:pPr>
        <w:ind w:left="0" w:firstLine="0"/>
      </w:pPr>
      <w:rPr>
        <w:rFonts w:ascii="Arial" w:hAnsi="Arial" w:hint="default"/>
        <w:b/>
        <w:i w:val="0"/>
        <w:caps/>
        <w:color w:val="000000"/>
        <w:sz w:val="24"/>
      </w:rPr>
    </w:lvl>
    <w:lvl w:ilvl="1">
      <w:start w:val="1"/>
      <w:numFmt w:val="decimal"/>
      <w:pStyle w:val="Heading2"/>
      <w:lvlText w:val="Part %2"/>
      <w:lvlJc w:val="left"/>
      <w:pPr>
        <w:tabs>
          <w:tab w:val="num" w:pos="1008"/>
        </w:tabs>
        <w:ind w:left="1008" w:hanging="1008"/>
      </w:pPr>
      <w:rPr>
        <w:rFonts w:ascii="Times New Roman" w:hAnsi="Times New Roman" w:cs="Times New Roman" w:hint="default"/>
        <w:b/>
        <w:bCs/>
        <w:i w:val="0"/>
        <w:caps/>
        <w:sz w:val="22"/>
        <w:szCs w:val="22"/>
        <w:u w:val="none"/>
      </w:rPr>
    </w:lvl>
    <w:lvl w:ilvl="2">
      <w:start w:val="2"/>
      <w:numFmt w:val="decimal"/>
      <w:pStyle w:val="Heading3"/>
      <w:lvlText w:val="%2.%3"/>
      <w:lvlJc w:val="left"/>
      <w:pPr>
        <w:tabs>
          <w:tab w:val="num" w:pos="576"/>
        </w:tabs>
        <w:ind w:left="576" w:hanging="576"/>
      </w:pPr>
      <w:rPr>
        <w:rFonts w:ascii="Times New Roman" w:hAnsi="Times New Roman" w:cs="Times New Roman" w:hint="default"/>
        <w:b w:val="0"/>
        <w:i w:val="0"/>
        <w:sz w:val="22"/>
        <w:szCs w:val="22"/>
      </w:rPr>
    </w:lvl>
    <w:lvl w:ilvl="3">
      <w:start w:val="1"/>
      <w:numFmt w:val="upperLetter"/>
      <w:pStyle w:val="Heading4"/>
      <w:lvlText w:val="%4."/>
      <w:lvlJc w:val="left"/>
      <w:pPr>
        <w:tabs>
          <w:tab w:val="num" w:pos="1008"/>
        </w:tabs>
        <w:ind w:left="648" w:hanging="360"/>
      </w:pPr>
      <w:rPr>
        <w:rFonts w:ascii="Times New Roman" w:hAnsi="Times New Roman" w:cs="Times New Roman" w:hint="default"/>
        <w:b w:val="0"/>
        <w:i w:val="0"/>
        <w:sz w:val="22"/>
        <w:szCs w:val="22"/>
      </w:rPr>
    </w:lvl>
    <w:lvl w:ilvl="4">
      <w:start w:val="3"/>
      <w:numFmt w:val="decimal"/>
      <w:pStyle w:val="Heading5"/>
      <w:lvlText w:val="%5."/>
      <w:lvlJc w:val="left"/>
      <w:pPr>
        <w:tabs>
          <w:tab w:val="num" w:pos="1440"/>
        </w:tabs>
        <w:ind w:left="1440" w:hanging="720"/>
      </w:pPr>
      <w:rPr>
        <w:rFonts w:ascii="Times New Roman" w:hAnsi="Times New Roman" w:cs="Times New Roman" w:hint="default"/>
        <w:b w:val="0"/>
        <w:i w:val="0"/>
        <w:sz w:val="22"/>
        <w:szCs w:val="22"/>
      </w:rPr>
    </w:lvl>
    <w:lvl w:ilvl="5">
      <w:start w:val="1"/>
      <w:numFmt w:val="lowerLetter"/>
      <w:pStyle w:val="Heading6"/>
      <w:lvlText w:val="%6."/>
      <w:lvlJc w:val="left"/>
      <w:pPr>
        <w:tabs>
          <w:tab w:val="num" w:pos="1872"/>
        </w:tabs>
        <w:ind w:left="2160" w:hanging="720"/>
      </w:pPr>
      <w:rPr>
        <w:rFonts w:ascii="Times New Roman" w:hAnsi="Times New Roman" w:cs="Times New Roman" w:hint="default"/>
        <w:b w:val="0"/>
        <w:i w:val="0"/>
        <w:sz w:val="22"/>
        <w:szCs w:val="22"/>
      </w:rPr>
    </w:lvl>
    <w:lvl w:ilvl="6">
      <w:start w:val="1"/>
      <w:numFmt w:val="decimal"/>
      <w:pStyle w:val="Heading7"/>
      <w:lvlText w:val="%7.)"/>
      <w:lvlJc w:val="left"/>
      <w:pPr>
        <w:tabs>
          <w:tab w:val="num" w:pos="2304"/>
        </w:tabs>
        <w:ind w:left="2880" w:hanging="720"/>
      </w:pPr>
      <w:rPr>
        <w:rFonts w:ascii="Times New Roman" w:hAnsi="Times New Roman" w:cs="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abstractNum w:abstractNumId="7" w15:restartNumberingAfterBreak="0">
    <w:nsid w:val="2A8A1E40"/>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422E2C"/>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74C72"/>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4B5C82"/>
    <w:multiLevelType w:val="multilevel"/>
    <w:tmpl w:val="1E16B7CA"/>
    <w:styleLink w:val="Style1"/>
    <w:lvl w:ilvl="0">
      <w:start w:val="1"/>
      <w:numFmt w:val="none"/>
      <w:suff w:val="nothing"/>
      <w:lvlText w:val=""/>
      <w:lvlJc w:val="left"/>
      <w:pPr>
        <w:ind w:left="0" w:firstLine="0"/>
      </w:pPr>
      <w:rPr>
        <w:rFonts w:ascii="Arial" w:hAnsi="Arial" w:hint="default"/>
        <w:b/>
        <w:i w:val="0"/>
        <w:caps/>
        <w:color w:val="000000"/>
        <w:sz w:val="24"/>
      </w:rPr>
    </w:lvl>
    <w:lvl w:ilvl="1">
      <w:start w:val="1"/>
      <w:numFmt w:val="decimal"/>
      <w:lvlText w:val="Part %2"/>
      <w:lvlJc w:val="left"/>
      <w:pPr>
        <w:tabs>
          <w:tab w:val="num" w:pos="1008"/>
        </w:tabs>
        <w:ind w:left="1008" w:hanging="1008"/>
      </w:pPr>
      <w:rPr>
        <w:rFonts w:ascii="Times New Roman" w:hAnsi="Times New Roman" w:cs="Times New Roman" w:hint="default"/>
        <w:b/>
        <w:bCs/>
        <w:i w:val="0"/>
        <w:caps/>
        <w:sz w:val="22"/>
        <w:szCs w:val="22"/>
        <w:u w:val="none"/>
      </w:rPr>
    </w:lvl>
    <w:lvl w:ilvl="2">
      <w:start w:val="1"/>
      <w:numFmt w:val="decimal"/>
      <w:lvlText w:val="%2.%3"/>
      <w:lvlJc w:val="left"/>
      <w:pPr>
        <w:tabs>
          <w:tab w:val="num" w:pos="576"/>
        </w:tabs>
        <w:ind w:left="576" w:hanging="576"/>
      </w:pPr>
      <w:rPr>
        <w:rFonts w:ascii="Times New Roman" w:hAnsi="Times New Roman" w:cs="Times New Roman" w:hint="default"/>
        <w:b w:val="0"/>
        <w:i w:val="0"/>
        <w:sz w:val="22"/>
        <w:szCs w:val="22"/>
      </w:rPr>
    </w:lvl>
    <w:lvl w:ilvl="3">
      <w:start w:val="1"/>
      <w:numFmt w:val="upperLetter"/>
      <w:lvlText w:val="%4."/>
      <w:lvlJc w:val="left"/>
      <w:pPr>
        <w:tabs>
          <w:tab w:val="num" w:pos="1008"/>
        </w:tabs>
        <w:ind w:left="648" w:hanging="360"/>
      </w:pPr>
      <w:rPr>
        <w:rFonts w:ascii="Times New Roman" w:hAnsi="Times New Roman" w:cs="Times New Roman" w:hint="default"/>
        <w:b w:val="0"/>
        <w:i w:val="0"/>
        <w:sz w:val="22"/>
        <w:szCs w:val="22"/>
      </w:rPr>
    </w:lvl>
    <w:lvl w:ilvl="4">
      <w:start w:val="1"/>
      <w:numFmt w:val="decimal"/>
      <w:lvlText w:val="%5."/>
      <w:lvlJc w:val="left"/>
      <w:pPr>
        <w:tabs>
          <w:tab w:val="num" w:pos="1440"/>
        </w:tabs>
        <w:ind w:left="1440" w:hanging="720"/>
      </w:pPr>
      <w:rPr>
        <w:rFonts w:ascii="Times New Roman" w:hAnsi="Times New Roman" w:cs="Times New Roman" w:hint="default"/>
        <w:b w:val="0"/>
        <w:i w:val="0"/>
        <w:sz w:val="22"/>
        <w:szCs w:val="22"/>
      </w:rPr>
    </w:lvl>
    <w:lvl w:ilvl="5">
      <w:start w:val="1"/>
      <w:numFmt w:val="lowerLetter"/>
      <w:lvlText w:val="%6."/>
      <w:lvlJc w:val="left"/>
      <w:pPr>
        <w:tabs>
          <w:tab w:val="num" w:pos="1872"/>
        </w:tabs>
        <w:ind w:left="2160" w:hanging="720"/>
      </w:pPr>
      <w:rPr>
        <w:rFonts w:ascii="Times New Roman" w:hAnsi="Times New Roman" w:cs="Times New Roman" w:hint="default"/>
        <w:b w:val="0"/>
        <w:i w:val="0"/>
        <w:sz w:val="22"/>
        <w:szCs w:val="22"/>
      </w:rPr>
    </w:lvl>
    <w:lvl w:ilvl="6">
      <w:start w:val="1"/>
      <w:numFmt w:val="decimal"/>
      <w:lvlText w:val="%7.)"/>
      <w:lvlJc w:val="left"/>
      <w:pPr>
        <w:tabs>
          <w:tab w:val="num" w:pos="2304"/>
        </w:tabs>
        <w:ind w:left="2880" w:hanging="720"/>
      </w:pPr>
      <w:rPr>
        <w:rFonts w:ascii="Times New Roman" w:hAnsi="Times New Roman" w:cs="Times New Roman" w:hint="default"/>
        <w:b w:val="0"/>
        <w:i w:val="0"/>
        <w:sz w:val="22"/>
        <w:szCs w:val="22"/>
      </w:rPr>
    </w:lvl>
    <w:lvl w:ilvl="7">
      <w:start w:val="1"/>
      <w:numFmt w:val="none"/>
      <w:suff w:val="nothing"/>
      <w:lvlText w:val=""/>
      <w:lvlJc w:val="left"/>
      <w:pPr>
        <w:ind w:left="1008" w:firstLine="0"/>
      </w:pPr>
      <w:rPr>
        <w:rFonts w:ascii="Arial" w:hAnsi="Arial" w:hint="default"/>
        <w:b w:val="0"/>
        <w:i w:val="0"/>
        <w:sz w:val="20"/>
      </w:rPr>
    </w:lvl>
    <w:lvl w:ilvl="8">
      <w:start w:val="1"/>
      <w:numFmt w:val="none"/>
      <w:suff w:val="nothing"/>
      <w:lvlText w:val=""/>
      <w:lvlJc w:val="center"/>
      <w:pPr>
        <w:ind w:left="0" w:firstLine="0"/>
      </w:pPr>
      <w:rPr>
        <w:rFonts w:ascii="Arial" w:hAnsi="Arial" w:hint="default"/>
        <w:b/>
        <w:i w:val="0"/>
        <w:caps/>
        <w:sz w:val="20"/>
      </w:rPr>
    </w:lvl>
  </w:abstractNum>
  <w:abstractNum w:abstractNumId="11" w15:restartNumberingAfterBreak="0">
    <w:nsid w:val="397206E4"/>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66405F"/>
    <w:multiLevelType w:val="multilevel"/>
    <w:tmpl w:val="1E16B7CA"/>
    <w:numStyleLink w:val="Style1"/>
  </w:abstractNum>
  <w:abstractNum w:abstractNumId="13" w15:restartNumberingAfterBreak="0">
    <w:nsid w:val="45EC3CD5"/>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B540ED"/>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11210B"/>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891CBD"/>
    <w:multiLevelType w:val="hybridMultilevel"/>
    <w:tmpl w:val="F3EC662C"/>
    <w:lvl w:ilvl="0" w:tplc="FFFFFFFF">
      <w:start w:val="1"/>
      <w:numFmt w:val="upperLetter"/>
      <w:lvlText w:val="%1."/>
      <w:lvlJc w:val="left"/>
      <w:pPr>
        <w:ind w:left="720" w:hanging="360"/>
      </w:pPr>
      <w:rPr>
        <w:rFonts w:ascii="Times New Roman"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281031">
    <w:abstractNumId w:val="4"/>
  </w:num>
  <w:num w:numId="2" w16cid:durableId="1450780443">
    <w:abstractNumId w:val="3"/>
  </w:num>
  <w:num w:numId="3" w16cid:durableId="2102023511">
    <w:abstractNumId w:val="9"/>
  </w:num>
  <w:num w:numId="4" w16cid:durableId="815072400">
    <w:abstractNumId w:val="2"/>
  </w:num>
  <w:num w:numId="5" w16cid:durableId="894705368">
    <w:abstractNumId w:val="1"/>
  </w:num>
  <w:num w:numId="6" w16cid:durableId="110365906">
    <w:abstractNumId w:val="15"/>
  </w:num>
  <w:num w:numId="7" w16cid:durableId="2122600514">
    <w:abstractNumId w:val="5"/>
  </w:num>
  <w:num w:numId="8" w16cid:durableId="963191154">
    <w:abstractNumId w:val="7"/>
  </w:num>
  <w:num w:numId="9" w16cid:durableId="1475489824">
    <w:abstractNumId w:val="11"/>
  </w:num>
  <w:num w:numId="10" w16cid:durableId="96368166">
    <w:abstractNumId w:val="16"/>
  </w:num>
  <w:num w:numId="11" w16cid:durableId="1572933220">
    <w:abstractNumId w:val="8"/>
  </w:num>
  <w:num w:numId="12" w16cid:durableId="1304775548">
    <w:abstractNumId w:val="13"/>
  </w:num>
  <w:num w:numId="13" w16cid:durableId="547298154">
    <w:abstractNumId w:val="14"/>
  </w:num>
  <w:num w:numId="14" w16cid:durableId="1607617893">
    <w:abstractNumId w:val="6"/>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538679">
    <w:abstractNumId w:val="10"/>
  </w:num>
  <w:num w:numId="16" w16cid:durableId="1669601561">
    <w:abstractNumId w:val="12"/>
    <w:lvlOverride w:ilvl="4">
      <w:lvl w:ilvl="4">
        <w:start w:val="1"/>
        <w:numFmt w:val="decimal"/>
        <w:lvlText w:val="%5."/>
        <w:lvlJc w:val="left"/>
        <w:pPr>
          <w:tabs>
            <w:tab w:val="num" w:pos="1440"/>
          </w:tabs>
          <w:ind w:left="1440" w:hanging="720"/>
        </w:pPr>
        <w:rPr>
          <w:rFonts w:ascii="Times New Roman" w:hAnsi="Times New Roman" w:cs="Times New Roman" w:hint="default"/>
          <w:b w:val="0"/>
          <w:bCs w:val="0"/>
          <w:i w:val="0"/>
          <w:sz w:val="22"/>
          <w:szCs w:val="22"/>
        </w:rPr>
      </w:lvl>
    </w:lvlOverride>
  </w:num>
  <w:num w:numId="17" w16cid:durableId="302082267">
    <w:abstractNumId w:val="6"/>
  </w:num>
  <w:num w:numId="18" w16cid:durableId="1495948672">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1442651">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6024513">
    <w:abstractNumId w:val="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752"/>
    <w:rsid w:val="00024486"/>
    <w:rsid w:val="00031189"/>
    <w:rsid w:val="00046415"/>
    <w:rsid w:val="00053523"/>
    <w:rsid w:val="0006062C"/>
    <w:rsid w:val="000657D3"/>
    <w:rsid w:val="00082B10"/>
    <w:rsid w:val="000A0F17"/>
    <w:rsid w:val="000A6B79"/>
    <w:rsid w:val="000B4548"/>
    <w:rsid w:val="000D54B6"/>
    <w:rsid w:val="000D65B6"/>
    <w:rsid w:val="000E3160"/>
    <w:rsid w:val="000E4C02"/>
    <w:rsid w:val="001036B6"/>
    <w:rsid w:val="001147E6"/>
    <w:rsid w:val="0011644D"/>
    <w:rsid w:val="00126CFE"/>
    <w:rsid w:val="00140F13"/>
    <w:rsid w:val="00172D3C"/>
    <w:rsid w:val="00174CE3"/>
    <w:rsid w:val="001833CD"/>
    <w:rsid w:val="001A3339"/>
    <w:rsid w:val="001B064C"/>
    <w:rsid w:val="001F121E"/>
    <w:rsid w:val="00202278"/>
    <w:rsid w:val="00227BDF"/>
    <w:rsid w:val="002336FB"/>
    <w:rsid w:val="0026139C"/>
    <w:rsid w:val="002620DA"/>
    <w:rsid w:val="002667DC"/>
    <w:rsid w:val="00267739"/>
    <w:rsid w:val="002741BB"/>
    <w:rsid w:val="002A3588"/>
    <w:rsid w:val="002B31B9"/>
    <w:rsid w:val="002C0641"/>
    <w:rsid w:val="002D5DF9"/>
    <w:rsid w:val="002F4052"/>
    <w:rsid w:val="00307E3B"/>
    <w:rsid w:val="0032039D"/>
    <w:rsid w:val="00320B9A"/>
    <w:rsid w:val="00333FB4"/>
    <w:rsid w:val="00334748"/>
    <w:rsid w:val="003407A5"/>
    <w:rsid w:val="00340D19"/>
    <w:rsid w:val="00345FB0"/>
    <w:rsid w:val="00346663"/>
    <w:rsid w:val="00347C79"/>
    <w:rsid w:val="00370A33"/>
    <w:rsid w:val="0037138A"/>
    <w:rsid w:val="003B1BD3"/>
    <w:rsid w:val="003E4978"/>
    <w:rsid w:val="003E7880"/>
    <w:rsid w:val="0040416F"/>
    <w:rsid w:val="00441C92"/>
    <w:rsid w:val="00464A81"/>
    <w:rsid w:val="00486064"/>
    <w:rsid w:val="004B2F01"/>
    <w:rsid w:val="004C4D4B"/>
    <w:rsid w:val="004E1F39"/>
    <w:rsid w:val="004E55C6"/>
    <w:rsid w:val="004F4250"/>
    <w:rsid w:val="00504B07"/>
    <w:rsid w:val="00512A6F"/>
    <w:rsid w:val="0051590E"/>
    <w:rsid w:val="00542F3C"/>
    <w:rsid w:val="00545735"/>
    <w:rsid w:val="00567338"/>
    <w:rsid w:val="005B012B"/>
    <w:rsid w:val="005B3543"/>
    <w:rsid w:val="006062E3"/>
    <w:rsid w:val="00615D13"/>
    <w:rsid w:val="006170A5"/>
    <w:rsid w:val="0062153B"/>
    <w:rsid w:val="00646D94"/>
    <w:rsid w:val="00654C6D"/>
    <w:rsid w:val="00664A06"/>
    <w:rsid w:val="00676FE0"/>
    <w:rsid w:val="006B40CF"/>
    <w:rsid w:val="006C160F"/>
    <w:rsid w:val="006D0977"/>
    <w:rsid w:val="006F200F"/>
    <w:rsid w:val="00715AE8"/>
    <w:rsid w:val="00730EA3"/>
    <w:rsid w:val="00743CD7"/>
    <w:rsid w:val="007531B9"/>
    <w:rsid w:val="0076334C"/>
    <w:rsid w:val="0076593F"/>
    <w:rsid w:val="00795457"/>
    <w:rsid w:val="007954F6"/>
    <w:rsid w:val="007C5E48"/>
    <w:rsid w:val="007E190B"/>
    <w:rsid w:val="007F55BB"/>
    <w:rsid w:val="007F594C"/>
    <w:rsid w:val="00821A78"/>
    <w:rsid w:val="00825CD1"/>
    <w:rsid w:val="00836C8D"/>
    <w:rsid w:val="00841686"/>
    <w:rsid w:val="00864ACE"/>
    <w:rsid w:val="00872D94"/>
    <w:rsid w:val="00881C52"/>
    <w:rsid w:val="008A0A1B"/>
    <w:rsid w:val="008D3304"/>
    <w:rsid w:val="009026FA"/>
    <w:rsid w:val="0090722D"/>
    <w:rsid w:val="009205D4"/>
    <w:rsid w:val="009461C9"/>
    <w:rsid w:val="00953D94"/>
    <w:rsid w:val="00955428"/>
    <w:rsid w:val="00960BD8"/>
    <w:rsid w:val="00987C00"/>
    <w:rsid w:val="00992752"/>
    <w:rsid w:val="009945EC"/>
    <w:rsid w:val="009A197B"/>
    <w:rsid w:val="009D04B3"/>
    <w:rsid w:val="009D4CC0"/>
    <w:rsid w:val="00A173E7"/>
    <w:rsid w:val="00A225BE"/>
    <w:rsid w:val="00A34745"/>
    <w:rsid w:val="00A61634"/>
    <w:rsid w:val="00A76314"/>
    <w:rsid w:val="00AE0A5D"/>
    <w:rsid w:val="00AE4FEB"/>
    <w:rsid w:val="00B26809"/>
    <w:rsid w:val="00B41CCD"/>
    <w:rsid w:val="00B714EC"/>
    <w:rsid w:val="00B720AD"/>
    <w:rsid w:val="00BA0558"/>
    <w:rsid w:val="00C10C54"/>
    <w:rsid w:val="00C235BB"/>
    <w:rsid w:val="00C2640C"/>
    <w:rsid w:val="00C477D0"/>
    <w:rsid w:val="00C51076"/>
    <w:rsid w:val="00C5464A"/>
    <w:rsid w:val="00C65A69"/>
    <w:rsid w:val="00C71997"/>
    <w:rsid w:val="00C9215B"/>
    <w:rsid w:val="00C95C0C"/>
    <w:rsid w:val="00CA33E3"/>
    <w:rsid w:val="00CE5383"/>
    <w:rsid w:val="00D24E60"/>
    <w:rsid w:val="00D7467B"/>
    <w:rsid w:val="00D95FEA"/>
    <w:rsid w:val="00DA0C69"/>
    <w:rsid w:val="00DC661F"/>
    <w:rsid w:val="00E102A0"/>
    <w:rsid w:val="00E17B95"/>
    <w:rsid w:val="00E235C2"/>
    <w:rsid w:val="00E51648"/>
    <w:rsid w:val="00E71BBD"/>
    <w:rsid w:val="00E7492B"/>
    <w:rsid w:val="00E8649E"/>
    <w:rsid w:val="00E96DC0"/>
    <w:rsid w:val="00EA4746"/>
    <w:rsid w:val="00EB184F"/>
    <w:rsid w:val="00EC2DC9"/>
    <w:rsid w:val="00ED0779"/>
    <w:rsid w:val="00EE07A8"/>
    <w:rsid w:val="00EE150D"/>
    <w:rsid w:val="00EF7CF0"/>
    <w:rsid w:val="00F55FAA"/>
    <w:rsid w:val="00F7049B"/>
    <w:rsid w:val="00F70768"/>
    <w:rsid w:val="00F94D29"/>
    <w:rsid w:val="00F967D2"/>
    <w:rsid w:val="00FA1156"/>
    <w:rsid w:val="00FB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F6A479"/>
  <w15:chartTrackingRefBased/>
  <w15:docId w15:val="{F748BE84-C190-49AA-99E0-DBFB9A44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rPr>
      <w:rFonts w:ascii="Arial" w:eastAsia="Times New Roman" w:hAnsi="Arial"/>
      <w:sz w:val="24"/>
    </w:rPr>
  </w:style>
  <w:style w:type="paragraph" w:styleId="Heading1">
    <w:name w:val="heading 1"/>
    <w:aliases w:val="PT"/>
    <w:basedOn w:val="BodyText"/>
    <w:link w:val="Heading1Char"/>
    <w:qFormat/>
    <w:rsid w:val="00992752"/>
    <w:pPr>
      <w:numPr>
        <w:numId w:val="17"/>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7"/>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7"/>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7"/>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7"/>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7"/>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7"/>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7"/>
      </w:numPr>
      <w:spacing w:before="60" w:after="60"/>
      <w:outlineLvl w:val="7"/>
    </w:pPr>
    <w:rPr>
      <w:sz w:val="20"/>
    </w:rPr>
  </w:style>
  <w:style w:type="paragraph" w:styleId="Heading9">
    <w:name w:val="heading 9"/>
    <w:basedOn w:val="Normal"/>
    <w:next w:val="Normal"/>
    <w:link w:val="Heading9Char"/>
    <w:qFormat/>
    <w:rsid w:val="00992752"/>
    <w:pPr>
      <w:numPr>
        <w:ilvl w:val="8"/>
        <w:numId w:val="17"/>
      </w:numPr>
      <w:spacing w:before="600"/>
      <w:jc w:val="center"/>
      <w:outlineLvl w:val="8"/>
    </w:pPr>
    <w:rPr>
      <w:rFonts w:ascii="Times New Roman" w:hAnsi="Times New Roman"/>
      <w:b/>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T Char"/>
    <w:link w:val="Heading1"/>
    <w:rsid w:val="00992752"/>
    <w:rPr>
      <w:rFonts w:ascii="Times New Roman" w:eastAsia="Times New Roman" w:hAnsi="Times New Roman"/>
      <w:b/>
      <w:caps/>
      <w:kern w:val="28"/>
      <w:sz w:val="24"/>
      <w:u w:val="single"/>
    </w:rPr>
  </w:style>
  <w:style w:type="character" w:customStyle="1" w:styleId="Heading2Char">
    <w:name w:val="Heading 2 Char"/>
    <w:aliases w:val="ART Char"/>
    <w:link w:val="Heading2"/>
    <w:rsid w:val="00992752"/>
    <w:rPr>
      <w:rFonts w:ascii="Times New Roman" w:eastAsia="Times New Roman" w:hAnsi="Times New Roman"/>
      <w:b/>
      <w:caps/>
      <w:sz w:val="24"/>
    </w:rPr>
  </w:style>
  <w:style w:type="character" w:customStyle="1" w:styleId="Heading3Char">
    <w:name w:val="Heading 3 Char"/>
    <w:link w:val="Heading3"/>
    <w:rsid w:val="00992752"/>
    <w:rPr>
      <w:rFonts w:ascii="Times New Roman" w:eastAsia="Times New Roman" w:hAnsi="Times New Roman"/>
      <w:caps/>
      <w:sz w:val="22"/>
    </w:rPr>
  </w:style>
  <w:style w:type="character" w:customStyle="1" w:styleId="Heading4Char">
    <w:name w:val="Heading 4 Char"/>
    <w:aliases w:val="PR1 Char"/>
    <w:link w:val="Heading4"/>
    <w:rsid w:val="00992752"/>
    <w:rPr>
      <w:rFonts w:ascii="Times New Roman" w:eastAsia="Times New Roman" w:hAnsi="Times New Roman"/>
      <w:sz w:val="22"/>
    </w:rPr>
  </w:style>
  <w:style w:type="character" w:customStyle="1" w:styleId="Heading5Char">
    <w:name w:val="Heading 5 Char"/>
    <w:aliases w:val="PR2 Char"/>
    <w:link w:val="Heading5"/>
    <w:rsid w:val="00992752"/>
    <w:rPr>
      <w:rFonts w:ascii="Times New Roman" w:eastAsia="Times New Roman" w:hAnsi="Times New Roman"/>
      <w:sz w:val="22"/>
    </w:rPr>
  </w:style>
  <w:style w:type="character" w:customStyle="1" w:styleId="Heading6Char">
    <w:name w:val="Heading 6 Char"/>
    <w:aliases w:val="PR3 Char"/>
    <w:link w:val="Heading6"/>
    <w:rsid w:val="00992752"/>
    <w:rPr>
      <w:rFonts w:ascii="Times New Roman" w:eastAsia="Times New Roman" w:hAnsi="Times New Roman"/>
      <w:sz w:val="22"/>
    </w:rPr>
  </w:style>
  <w:style w:type="character" w:customStyle="1" w:styleId="Heading7Char">
    <w:name w:val="Heading 7 Char"/>
    <w:aliases w:val="PR4 Char"/>
    <w:link w:val="Heading7"/>
    <w:rsid w:val="00992752"/>
    <w:rPr>
      <w:rFonts w:ascii="Times New Roman" w:eastAsia="Times New Roman" w:hAnsi="Times New Roman"/>
      <w:sz w:val="22"/>
    </w:rPr>
  </w:style>
  <w:style w:type="character" w:customStyle="1" w:styleId="Heading8Char">
    <w:name w:val="Heading 8 Char"/>
    <w:aliases w:val="PR5 Char"/>
    <w:link w:val="Heading8"/>
    <w:rsid w:val="00992752"/>
    <w:rPr>
      <w:rFonts w:ascii="Arial" w:eastAsia="Times New Roman" w:hAnsi="Arial"/>
    </w:rPr>
  </w:style>
  <w:style w:type="character" w:customStyle="1" w:styleId="Heading9Char">
    <w:name w:val="Heading 9 Char"/>
    <w:link w:val="Heading9"/>
    <w:rsid w:val="00992752"/>
    <w:rPr>
      <w:rFonts w:ascii="Times New Roman" w:eastAsia="Times New Roman" w:hAnsi="Times New Roman"/>
      <w:b/>
      <w:caps/>
      <w:sz w:val="24"/>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link w:val="Footer"/>
    <w:rsid w:val="00992752"/>
    <w:rPr>
      <w:rFonts w:ascii="Times New Roman" w:eastAsia="Times New Roman" w:hAnsi="Times New Roman" w:cs="Times New Roman"/>
      <w:szCs w:val="20"/>
    </w:rPr>
  </w:style>
  <w:style w:type="character" w:styleId="Hyperlink">
    <w:name w:val="Hyperlink"/>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link w:val="Header"/>
    <w:uiPriority w:val="99"/>
    <w:rsid w:val="0099275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31189"/>
    <w:rPr>
      <w:rFonts w:ascii="Segoe UI" w:hAnsi="Segoe UI" w:cs="Segoe UI"/>
      <w:sz w:val="18"/>
      <w:szCs w:val="18"/>
    </w:rPr>
  </w:style>
  <w:style w:type="character" w:customStyle="1" w:styleId="BalloonTextChar">
    <w:name w:val="Balloon Text Char"/>
    <w:link w:val="BalloonText"/>
    <w:uiPriority w:val="99"/>
    <w:semiHidden/>
    <w:rsid w:val="00031189"/>
    <w:rPr>
      <w:rFonts w:ascii="Segoe UI" w:eastAsia="Times New Roman" w:hAnsi="Segoe UI" w:cs="Segoe UI"/>
      <w:sz w:val="18"/>
      <w:szCs w:val="18"/>
    </w:rPr>
  </w:style>
  <w:style w:type="paragraph" w:customStyle="1" w:styleId="PRT">
    <w:name w:val="PRT"/>
    <w:basedOn w:val="Normal"/>
    <w:next w:val="Heading2"/>
    <w:rsid w:val="00C71997"/>
    <w:pPr>
      <w:keepNext/>
      <w:suppressAutoHyphens/>
      <w:spacing w:before="480"/>
      <w:jc w:val="both"/>
      <w:outlineLvl w:val="0"/>
    </w:pPr>
    <w:rPr>
      <w:rFonts w:eastAsia="Arial" w:cs="Arial"/>
      <w:sz w:val="22"/>
    </w:rPr>
  </w:style>
  <w:style w:type="paragraph" w:customStyle="1" w:styleId="SUT">
    <w:name w:val="SUT"/>
    <w:basedOn w:val="Normal"/>
    <w:next w:val="Heading4"/>
    <w:rsid w:val="00C71997"/>
    <w:pPr>
      <w:suppressAutoHyphens/>
      <w:spacing w:before="240"/>
      <w:jc w:val="both"/>
      <w:outlineLvl w:val="0"/>
    </w:pPr>
    <w:rPr>
      <w:rFonts w:eastAsia="Arial" w:cs="Arial"/>
      <w:sz w:val="22"/>
    </w:rPr>
  </w:style>
  <w:style w:type="paragraph" w:customStyle="1" w:styleId="DST">
    <w:name w:val="DST"/>
    <w:basedOn w:val="Normal"/>
    <w:next w:val="Heading4"/>
    <w:rsid w:val="00C71997"/>
    <w:pPr>
      <w:suppressAutoHyphens/>
      <w:spacing w:before="240"/>
      <w:jc w:val="both"/>
      <w:outlineLvl w:val="0"/>
    </w:pPr>
    <w:rPr>
      <w:rFonts w:eastAsia="Arial" w:cs="Arial"/>
      <w:sz w:val="22"/>
    </w:rPr>
  </w:style>
  <w:style w:type="character" w:customStyle="1" w:styleId="SI">
    <w:name w:val="SI"/>
    <w:rsid w:val="00C71997"/>
    <w:rPr>
      <w:rFonts w:ascii="Arial" w:eastAsia="Arial" w:hAnsi="Arial" w:cs="Arial"/>
      <w:color w:val="008000"/>
    </w:rPr>
  </w:style>
  <w:style w:type="character" w:customStyle="1" w:styleId="IP">
    <w:name w:val="IP"/>
    <w:rsid w:val="00C71997"/>
    <w:rPr>
      <w:rFonts w:ascii="Arial" w:eastAsia="Arial" w:hAnsi="Arial" w:cs="Arial"/>
      <w:color w:val="FF0000"/>
    </w:rPr>
  </w:style>
  <w:style w:type="paragraph" w:customStyle="1" w:styleId="HDR">
    <w:name w:val="HDR"/>
    <w:basedOn w:val="Normal"/>
    <w:rsid w:val="002B31B9"/>
    <w:pPr>
      <w:tabs>
        <w:tab w:val="center" w:pos="4608"/>
        <w:tab w:val="right" w:pos="9360"/>
      </w:tabs>
      <w:suppressAutoHyphens/>
      <w:jc w:val="both"/>
    </w:pPr>
    <w:rPr>
      <w:rFonts w:eastAsia="Arial" w:cs="Arial"/>
      <w:color w:val="000000"/>
      <w:sz w:val="22"/>
    </w:rPr>
  </w:style>
  <w:style w:type="paragraph" w:styleId="Revision">
    <w:name w:val="Revision"/>
    <w:hidden/>
    <w:uiPriority w:val="99"/>
    <w:semiHidden/>
    <w:rsid w:val="006062E3"/>
    <w:rPr>
      <w:rFonts w:ascii="Arial" w:eastAsia="Times New Roman" w:hAnsi="Arial"/>
      <w:sz w:val="24"/>
    </w:rPr>
  </w:style>
  <w:style w:type="character" w:styleId="CommentReference">
    <w:name w:val="annotation reference"/>
    <w:uiPriority w:val="99"/>
    <w:semiHidden/>
    <w:unhideWhenUsed/>
    <w:rsid w:val="00545735"/>
    <w:rPr>
      <w:sz w:val="16"/>
      <w:szCs w:val="16"/>
    </w:rPr>
  </w:style>
  <w:style w:type="paragraph" w:styleId="CommentText">
    <w:name w:val="annotation text"/>
    <w:basedOn w:val="Normal"/>
    <w:link w:val="CommentTextChar"/>
    <w:uiPriority w:val="99"/>
    <w:unhideWhenUsed/>
    <w:rsid w:val="00545735"/>
    <w:rPr>
      <w:sz w:val="20"/>
    </w:rPr>
  </w:style>
  <w:style w:type="character" w:customStyle="1" w:styleId="CommentTextChar">
    <w:name w:val="Comment Text Char"/>
    <w:link w:val="CommentText"/>
    <w:uiPriority w:val="99"/>
    <w:rsid w:val="00545735"/>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45735"/>
    <w:rPr>
      <w:b/>
      <w:bCs/>
    </w:rPr>
  </w:style>
  <w:style w:type="character" w:customStyle="1" w:styleId="CommentSubjectChar">
    <w:name w:val="Comment Subject Char"/>
    <w:link w:val="CommentSubject"/>
    <w:uiPriority w:val="99"/>
    <w:semiHidden/>
    <w:rsid w:val="00545735"/>
    <w:rPr>
      <w:rFonts w:ascii="Arial" w:eastAsia="Times New Roman" w:hAnsi="Arial"/>
      <w:b/>
      <w:bCs/>
    </w:rPr>
  </w:style>
  <w:style w:type="numbering" w:customStyle="1" w:styleId="Style1">
    <w:name w:val="Style1"/>
    <w:uiPriority w:val="99"/>
    <w:rsid w:val="0037138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o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A85F-FC24-427D-8348-AFE3BFAC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7770</CharactersWithSpaces>
  <SharedDoc>false</SharedDoc>
  <HLinks>
    <vt:vector size="6" baseType="variant">
      <vt:variant>
        <vt:i4>3801203</vt:i4>
      </vt:variant>
      <vt:variant>
        <vt:i4>3</vt:i4>
      </vt:variant>
      <vt:variant>
        <vt:i4>0</vt:i4>
      </vt:variant>
      <vt:variant>
        <vt:i4>5</vt:i4>
      </vt:variant>
      <vt:variant>
        <vt:lpwstr>http://www.prosoco.com/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Lattimer</dc:creator>
  <cp:keywords/>
  <cp:lastModifiedBy>Janet L. Horner</cp:lastModifiedBy>
  <cp:revision>2</cp:revision>
  <cp:lastPrinted>2019-04-05T21:01:00Z</cp:lastPrinted>
  <dcterms:created xsi:type="dcterms:W3CDTF">2022-09-16T13:03:00Z</dcterms:created>
  <dcterms:modified xsi:type="dcterms:W3CDTF">2022-09-16T13:03:00Z</dcterms:modified>
</cp:coreProperties>
</file>