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E12D" w14:textId="77777777" w:rsidR="006D5E9C" w:rsidRPr="00F76D75" w:rsidRDefault="006D5E9C" w:rsidP="00F76D75">
      <w:pPr>
        <w:pStyle w:val="Title"/>
      </w:pPr>
      <w:r w:rsidRPr="00F76D75">
        <w:t>Sure Klean</w:t>
      </w:r>
      <w:r w:rsidRPr="00F76D75">
        <w:rPr>
          <w:vertAlign w:val="superscript"/>
        </w:rPr>
        <w:t>®</w:t>
      </w:r>
      <w:r w:rsidRPr="00F76D75">
        <w:t xml:space="preserve"> Dicone NC9 Silicone Sealant &amp; Adhesive Remover Specification </w:t>
      </w:r>
    </w:p>
    <w:p w14:paraId="56EB4021" w14:textId="77777777" w:rsidR="006D5E9C" w:rsidRPr="00F76D75" w:rsidRDefault="006D5E9C" w:rsidP="00F76D75"/>
    <w:p w14:paraId="1A082874" w14:textId="617EF76D" w:rsidR="006D5E9C" w:rsidRPr="00F76D75" w:rsidRDefault="006D5E9C" w:rsidP="00F76D75">
      <w:pPr>
        <w:rPr>
          <w:rStyle w:val="Emphasis"/>
        </w:rPr>
      </w:pPr>
      <w:r w:rsidRPr="00F76D75">
        <w:rPr>
          <w:rStyle w:val="Emphasis"/>
        </w:rPr>
        <w:t>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w:t>
      </w:r>
      <w:r w:rsidR="00F76D75" w:rsidRPr="00F76D75">
        <w:rPr>
          <w:rStyle w:val="Emphasis"/>
        </w:rPr>
        <w:t xml:space="preserve">. </w:t>
      </w:r>
    </w:p>
    <w:p w14:paraId="4604A449" w14:textId="77777777" w:rsidR="006D5E9C" w:rsidRPr="00F76D75" w:rsidRDefault="006D5E9C" w:rsidP="00F76D75">
      <w:pPr>
        <w:rPr>
          <w:rStyle w:val="Emphasis"/>
        </w:rPr>
      </w:pPr>
    </w:p>
    <w:p w14:paraId="3B1F5C90" w14:textId="77777777" w:rsidR="006D5E9C" w:rsidRPr="00F76D75" w:rsidRDefault="006D5E9C" w:rsidP="00F76D75">
      <w:pPr>
        <w:rPr>
          <w:rStyle w:val="Emphasis"/>
        </w:rPr>
      </w:pPr>
      <w:r w:rsidRPr="00F76D75">
        <w:rPr>
          <w:rStyle w:val="Emphasis"/>
        </w:rPr>
        <w:t xml:space="preserve">Specifier Note:  Paragraph below is for PART 1 GENERAL, Quality Assurance.  </w:t>
      </w:r>
    </w:p>
    <w:p w14:paraId="3D2EC433" w14:textId="77777777" w:rsidR="006D5E9C" w:rsidRPr="00F76D75" w:rsidRDefault="006D5E9C" w:rsidP="00F76D75"/>
    <w:p w14:paraId="4629A1BB" w14:textId="77777777" w:rsidR="006D5E9C" w:rsidRPr="00F76D75" w:rsidRDefault="006D5E9C" w:rsidP="00F76D75">
      <w:pPr>
        <w:pStyle w:val="Heading1"/>
      </w:pPr>
      <w:r w:rsidRPr="00F76D75">
        <w:t xml:space="preserve">Test Area </w:t>
      </w:r>
    </w:p>
    <w:p w14:paraId="462E6E88" w14:textId="77777777" w:rsidR="006D5E9C" w:rsidRPr="00F76D75" w:rsidRDefault="006D5E9C" w:rsidP="00F76D75">
      <w:r w:rsidRPr="00F76D75">
        <w:t xml:space="preserve">Test a minimum 4 ft. by 4 ft. area on each type of masonry. Use manufacturer’s application instructions.  Let the test panel dry 3 to 7 days before inspection. Keep test panels available for comparison throughout the cleaning project.    </w:t>
      </w:r>
    </w:p>
    <w:p w14:paraId="7E532AF3" w14:textId="77777777" w:rsidR="006D5E9C" w:rsidRPr="00F76D75" w:rsidRDefault="006D5E9C" w:rsidP="00F76D75"/>
    <w:p w14:paraId="57A39A6C" w14:textId="77777777" w:rsidR="006D5E9C" w:rsidRPr="00F76D75" w:rsidRDefault="006D5E9C" w:rsidP="00F76D75">
      <w:pPr>
        <w:rPr>
          <w:rStyle w:val="Emphasis"/>
        </w:rPr>
      </w:pPr>
      <w:r w:rsidRPr="00F76D75">
        <w:rPr>
          <w:rStyle w:val="Emphasis"/>
        </w:rPr>
        <w:t xml:space="preserve">Specifier Note:  Paragraphs below are for PART 2 PRODUCTS, Manufacturers and Products.  </w:t>
      </w:r>
    </w:p>
    <w:p w14:paraId="3A67FBAC" w14:textId="77777777" w:rsidR="006D5E9C" w:rsidRPr="00F76D75" w:rsidRDefault="006D5E9C" w:rsidP="00F76D75"/>
    <w:p w14:paraId="2E5A83CD" w14:textId="77777777" w:rsidR="00F76D75" w:rsidRDefault="006D5E9C" w:rsidP="00F76D75">
      <w:pPr>
        <w:pStyle w:val="Heading1"/>
      </w:pPr>
      <w:r w:rsidRPr="00F76D75">
        <w:t>Manufacturer</w:t>
      </w:r>
    </w:p>
    <w:p w14:paraId="422ED88A" w14:textId="7901C017" w:rsidR="006D5E9C" w:rsidRPr="00F76D75" w:rsidRDefault="006D5E9C" w:rsidP="00F76D75">
      <w:r w:rsidRPr="00F76D75">
        <w:t xml:space="preserve">PROSOCO, Inc., 3741 Greenway Circle, Lawrence, KS 66046.  Phone: (800) 255-4255; Fax: (785) 830-9797.  E-mail:  </w:t>
      </w:r>
      <w:hyperlink r:id="rId5" w:history="1">
        <w:r w:rsidR="00222231" w:rsidRPr="0092572C">
          <w:rPr>
            <w:rStyle w:val="Hyperlink"/>
          </w:rPr>
          <w:t>CustomerCare@prosoco.com</w:t>
        </w:r>
      </w:hyperlink>
      <w:r w:rsidR="00222231">
        <w:t xml:space="preserve"> </w:t>
      </w:r>
    </w:p>
    <w:p w14:paraId="1A3604EB" w14:textId="77777777" w:rsidR="006D5E9C" w:rsidRPr="00F76D75" w:rsidRDefault="006D5E9C" w:rsidP="00F76D75"/>
    <w:p w14:paraId="25677C98" w14:textId="77777777" w:rsidR="006D5E9C" w:rsidRPr="00F76D75" w:rsidRDefault="006D5E9C" w:rsidP="00F76D75">
      <w:pPr>
        <w:pStyle w:val="Heading1"/>
      </w:pPr>
      <w:r w:rsidRPr="00F76D75">
        <w:t>Product Description</w:t>
      </w:r>
    </w:p>
    <w:p w14:paraId="0E23A92A" w14:textId="0F283BBE" w:rsidR="006D5E9C" w:rsidRPr="00F76D75" w:rsidRDefault="006D5E9C" w:rsidP="00F76D75">
      <w:r w:rsidRPr="00F76D75">
        <w:t>Sure Klean</w:t>
      </w:r>
      <w:r w:rsidRPr="00F76D75">
        <w:rPr>
          <w:vertAlign w:val="superscript"/>
        </w:rPr>
        <w:t>®</w:t>
      </w:r>
      <w:r w:rsidRPr="00F76D75">
        <w:t xml:space="preserve"> Dicone NC9 is a specially formulated silicone “digestant” </w:t>
      </w:r>
      <w:r w:rsidR="00222231">
        <w:t xml:space="preserve">to remove </w:t>
      </w:r>
      <w:r w:rsidRPr="00F76D75">
        <w:t>silicone-based sealants and adhesives, cured silicone elastomers and silicone water repellent overspray. Dicone NC9 uses solvent technology to dissolve cured silicone resins and polymers with a nonflammable, non</w:t>
      </w:r>
      <w:r w:rsidR="00F76D75">
        <w:t>-</w:t>
      </w:r>
      <w:r w:rsidRPr="00F76D75">
        <w:t>chlorinated and non</w:t>
      </w:r>
      <w:r w:rsidR="00222231">
        <w:t>-</w:t>
      </w:r>
      <w:r w:rsidRPr="00F76D75">
        <w:t xml:space="preserve">aromatic cleaning solution. </w:t>
      </w:r>
    </w:p>
    <w:p w14:paraId="091D70DA" w14:textId="77777777" w:rsidR="006D5E9C" w:rsidRPr="00F76D75" w:rsidRDefault="006D5E9C" w:rsidP="00F76D75"/>
    <w:p w14:paraId="497EFE56" w14:textId="77777777" w:rsidR="006D5E9C" w:rsidRPr="00F76D75" w:rsidRDefault="006D5E9C" w:rsidP="00F76D75">
      <w:r w:rsidRPr="00F76D75">
        <w:t>Dicone NC9 is suitable for removing silicone residues from brick, concrete, natural stone, glass, and most metal and painted surfaces and an excellent cleaning solvent for removing cured silicone sealants and adhesives from mixing and application equipment. Equipment parts immersed in Dicone NC9 for 1 to 2 hours are cleaned of all silicone residues. Ideal for cleaning and maintenance of bulk caulking guns, pumps, sprayers and dispensing surfaces. Does not attack ceramic, plastic or most synthetic surfaces.</w:t>
      </w:r>
      <w:r w:rsidR="00496175" w:rsidRPr="00F76D75">
        <w:t xml:space="preserve"> Dicone NC9 complies with all known VOC regulations for specialty adhesive removers.</w:t>
      </w:r>
    </w:p>
    <w:p w14:paraId="27F00A5A" w14:textId="77777777" w:rsidR="006D5E9C" w:rsidRPr="00F76D75" w:rsidRDefault="006D5E9C" w:rsidP="00F76D75"/>
    <w:p w14:paraId="3EC9E1C2" w14:textId="50CC5EFC" w:rsidR="006D5E9C" w:rsidRPr="00F76D75" w:rsidRDefault="00F76D75" w:rsidP="00F76D75">
      <w:pPr>
        <w:pStyle w:val="Heading1"/>
      </w:pPr>
      <w:r>
        <w:t xml:space="preserve">Typical </w:t>
      </w:r>
      <w:r w:rsidR="006D5E9C" w:rsidRPr="00F76D75">
        <w:t>Technical Data</w:t>
      </w:r>
    </w:p>
    <w:p w14:paraId="61E698C1" w14:textId="53C365ED" w:rsidR="006D5E9C" w:rsidRPr="00F76D75" w:rsidRDefault="006D5E9C" w:rsidP="00F76D75">
      <w:pPr>
        <w:ind w:left="720"/>
      </w:pPr>
      <w:r w:rsidRPr="00F76D75">
        <w:t xml:space="preserve">FORM: </w:t>
      </w:r>
      <w:r w:rsidR="00222231">
        <w:t>Brown colored liquid, petroleum odor</w:t>
      </w:r>
    </w:p>
    <w:p w14:paraId="667F16AD" w14:textId="77777777" w:rsidR="006D5E9C" w:rsidRPr="00F76D75" w:rsidRDefault="006D5E9C" w:rsidP="00F76D75">
      <w:pPr>
        <w:ind w:left="720"/>
      </w:pPr>
      <w:r w:rsidRPr="00F76D75">
        <w:t xml:space="preserve">SPECIFIC GRAVITY: </w:t>
      </w:r>
      <w:r w:rsidR="00496175" w:rsidRPr="00F76D75">
        <w:t>0.810</w:t>
      </w:r>
    </w:p>
    <w:p w14:paraId="3495E0A3" w14:textId="5884FE10" w:rsidR="009E32F7" w:rsidRPr="00F76D75" w:rsidRDefault="009E32F7" w:rsidP="00F76D75">
      <w:pPr>
        <w:ind w:left="720"/>
      </w:pPr>
      <w:r w:rsidRPr="00F76D75">
        <w:t xml:space="preserve">pH: </w:t>
      </w:r>
      <w:r w:rsidR="00222231">
        <w:t xml:space="preserve">0 to 1 </w:t>
      </w:r>
      <w:r w:rsidRPr="00F76D75">
        <w:t>(anhydrous concentrate)</w:t>
      </w:r>
    </w:p>
    <w:p w14:paraId="74D7955E" w14:textId="0D39324E" w:rsidR="009E32F7" w:rsidRPr="00F76D75" w:rsidRDefault="009E32F7" w:rsidP="00F76D75">
      <w:pPr>
        <w:ind w:left="720"/>
      </w:pPr>
      <w:r w:rsidRPr="00F76D75">
        <w:t>WEIGHT/GALLON: 6.75 pou</w:t>
      </w:r>
      <w:r w:rsidR="00222231">
        <w:t>nds</w:t>
      </w:r>
    </w:p>
    <w:p w14:paraId="0D8A3448" w14:textId="77777777" w:rsidR="009E32F7" w:rsidRPr="00F76D75" w:rsidRDefault="009E32F7" w:rsidP="00F76D75">
      <w:pPr>
        <w:ind w:left="720"/>
      </w:pPr>
      <w:r w:rsidRPr="00F76D75">
        <w:t>ACTIVE CONTENT: no data</w:t>
      </w:r>
    </w:p>
    <w:p w14:paraId="0A046ED3" w14:textId="77777777" w:rsidR="006D5E9C" w:rsidRPr="00F76D75" w:rsidRDefault="006D5E9C" w:rsidP="00F76D75">
      <w:pPr>
        <w:ind w:left="720"/>
      </w:pPr>
      <w:r w:rsidRPr="00F76D75">
        <w:t>TOTA</w:t>
      </w:r>
      <w:r w:rsidR="009E32F7" w:rsidRPr="00F76D75">
        <w:t>L SOLIDS: 9 percent</w:t>
      </w:r>
    </w:p>
    <w:p w14:paraId="41A09BD3" w14:textId="7D1BCC31" w:rsidR="007423E9" w:rsidRPr="00F76D75" w:rsidRDefault="007423E9" w:rsidP="00F76D75">
      <w:pPr>
        <w:ind w:left="720"/>
      </w:pPr>
      <w:r w:rsidRPr="00F76D75">
        <w:t xml:space="preserve">FLASH POINT: </w:t>
      </w:r>
      <w:r w:rsidR="00496175" w:rsidRPr="00F76D75">
        <w:t>20</w:t>
      </w:r>
      <w:r w:rsidR="00222231">
        <w:t>3</w:t>
      </w:r>
      <w:r w:rsidR="00496175" w:rsidRPr="00F76D75">
        <w:t xml:space="preserve"> </w:t>
      </w:r>
      <w:r w:rsidRPr="00F76D75">
        <w:t>degrees F (</w:t>
      </w:r>
      <w:r w:rsidR="009E32F7" w:rsidRPr="00F76D75">
        <w:t xml:space="preserve">greater than </w:t>
      </w:r>
      <w:r w:rsidR="00496175" w:rsidRPr="00F76D75">
        <w:t>9</w:t>
      </w:r>
      <w:r w:rsidR="00222231">
        <w:t>5</w:t>
      </w:r>
      <w:r w:rsidR="00496175" w:rsidRPr="00F76D75">
        <w:t xml:space="preserve"> </w:t>
      </w:r>
      <w:r w:rsidRPr="00F76D75">
        <w:t>degrees C) ASTM D 3278</w:t>
      </w:r>
    </w:p>
    <w:p w14:paraId="4986D773" w14:textId="77777777" w:rsidR="006D5E9C" w:rsidRPr="00F76D75" w:rsidRDefault="006D5E9C" w:rsidP="00F76D75">
      <w:pPr>
        <w:ind w:left="720"/>
      </w:pPr>
      <w:r w:rsidRPr="00F76D75">
        <w:lastRenderedPageBreak/>
        <w:t xml:space="preserve">FREEZE POINT: </w:t>
      </w:r>
      <w:r w:rsidR="009E32F7" w:rsidRPr="00F76D75">
        <w:t xml:space="preserve">less than </w:t>
      </w:r>
      <w:r w:rsidRPr="00F76D75">
        <w:t>-22 degrees F (</w:t>
      </w:r>
      <w:r w:rsidR="009E32F7" w:rsidRPr="00F76D75">
        <w:t xml:space="preserve">less than </w:t>
      </w:r>
      <w:r w:rsidRPr="00F76D75">
        <w:t>-30 degrees C)</w:t>
      </w:r>
    </w:p>
    <w:p w14:paraId="550442E6" w14:textId="2E756E03" w:rsidR="00496175" w:rsidRDefault="00496175" w:rsidP="00F76D75">
      <w:pPr>
        <w:ind w:left="720"/>
      </w:pPr>
      <w:r w:rsidRPr="00F76D75">
        <w:t>SHELF LIFE: 1 year in unopened container</w:t>
      </w:r>
    </w:p>
    <w:p w14:paraId="6A0A2674" w14:textId="7FA0782C" w:rsidR="00222231" w:rsidRPr="00F76D75" w:rsidRDefault="00222231" w:rsidP="00F76D75">
      <w:pPr>
        <w:ind w:left="720"/>
      </w:pPr>
      <w:r>
        <w:t>VOC CONTENT: 70 percent, maximum</w:t>
      </w:r>
    </w:p>
    <w:p w14:paraId="1F874F84" w14:textId="77777777" w:rsidR="006D5E9C" w:rsidRPr="00F76D75" w:rsidRDefault="006D5E9C" w:rsidP="00F76D75"/>
    <w:p w14:paraId="25024C41" w14:textId="77777777" w:rsidR="006D5E9C" w:rsidRPr="00F76D75" w:rsidRDefault="006D5E9C" w:rsidP="00F76D75">
      <w:pPr>
        <w:pStyle w:val="Heading1"/>
      </w:pPr>
      <w:r w:rsidRPr="00F76D75">
        <w:t>Limitations</w:t>
      </w:r>
    </w:p>
    <w:p w14:paraId="64341029" w14:textId="19085294" w:rsidR="006D5E9C" w:rsidRPr="00F76D75" w:rsidRDefault="006D5E9C" w:rsidP="00F76D75">
      <w:pPr>
        <w:numPr>
          <w:ilvl w:val="0"/>
          <w:numId w:val="5"/>
        </w:numPr>
      </w:pPr>
      <w:r w:rsidRPr="00F76D75">
        <w:t xml:space="preserve">Surface and air temperatures should be at least 40 degrees F </w:t>
      </w:r>
      <w:r w:rsidR="00222231">
        <w:t xml:space="preserve">(4 degrees C) </w:t>
      </w:r>
      <w:r w:rsidRPr="00F76D75">
        <w:t>during application.</w:t>
      </w:r>
    </w:p>
    <w:p w14:paraId="3C5CD7BA" w14:textId="1AB561E9" w:rsidR="006D5E9C" w:rsidRPr="00F76D75" w:rsidRDefault="006D5E9C" w:rsidP="00F76D75">
      <w:pPr>
        <w:numPr>
          <w:ilvl w:val="0"/>
          <w:numId w:val="5"/>
        </w:numPr>
      </w:pPr>
      <w:r w:rsidRPr="00F76D75">
        <w:t>Dicone NC9 is moisture sensitive</w:t>
      </w:r>
      <w:r w:rsidR="00222231">
        <w:t>. C</w:t>
      </w:r>
      <w:r w:rsidRPr="00F76D75">
        <w:t>ontamination by rain, rinse waters or other sources will cause loss in effectiveness.</w:t>
      </w:r>
    </w:p>
    <w:p w14:paraId="50CCC473" w14:textId="77777777" w:rsidR="009E32F7" w:rsidRPr="00F76D75" w:rsidRDefault="009E32F7" w:rsidP="00F76D75">
      <w:pPr>
        <w:numPr>
          <w:ilvl w:val="0"/>
          <w:numId w:val="5"/>
        </w:numPr>
      </w:pPr>
      <w:r w:rsidRPr="00F76D75">
        <w:t xml:space="preserve">Not recommended for direct contact with wood or finished wood surfaces. </w:t>
      </w:r>
    </w:p>
    <w:p w14:paraId="5A994D5D" w14:textId="77777777" w:rsidR="006D5E9C" w:rsidRPr="00F76D75" w:rsidRDefault="006D5E9C" w:rsidP="00F76D75">
      <w:pPr>
        <w:numPr>
          <w:ilvl w:val="0"/>
          <w:numId w:val="5"/>
        </w:numPr>
      </w:pPr>
      <w:r w:rsidRPr="00F76D75">
        <w:t xml:space="preserve">Attacks nylon and similar finishes on architectural aluminum and other building surfaces. May stain or discolor sensitive metals. </w:t>
      </w:r>
    </w:p>
    <w:p w14:paraId="4639BD9B" w14:textId="77777777" w:rsidR="006D5E9C" w:rsidRPr="00F76D75" w:rsidRDefault="006D5E9C" w:rsidP="00F76D75"/>
    <w:p w14:paraId="302BAE77" w14:textId="77777777" w:rsidR="006D5E9C" w:rsidRPr="00F76D75" w:rsidRDefault="006D5E9C" w:rsidP="00F76D75">
      <w:pPr>
        <w:rPr>
          <w:rStyle w:val="Emphasis"/>
        </w:rPr>
      </w:pPr>
      <w:r w:rsidRPr="00F76D75">
        <w:rPr>
          <w:rStyle w:val="Emphasis"/>
        </w:rPr>
        <w:t>Specifier Note:  Paragraphs below are for PART 3 EXECUTION, Installation.</w:t>
      </w:r>
    </w:p>
    <w:p w14:paraId="16D0C5D4" w14:textId="77777777" w:rsidR="006D5E9C" w:rsidRPr="00F76D75" w:rsidRDefault="006D5E9C" w:rsidP="00F76D75"/>
    <w:p w14:paraId="62420B23" w14:textId="77777777" w:rsidR="006D5E9C" w:rsidRPr="00F76D75" w:rsidRDefault="006D5E9C" w:rsidP="00F76D75">
      <w:pPr>
        <w:pStyle w:val="Heading1"/>
      </w:pPr>
      <w:r w:rsidRPr="00F76D75">
        <w:t>Application</w:t>
      </w:r>
    </w:p>
    <w:p w14:paraId="1AB2359A" w14:textId="2E892286" w:rsidR="006D5E9C" w:rsidRPr="00F76D75" w:rsidRDefault="006D5E9C" w:rsidP="00F76D75">
      <w:r w:rsidRPr="00F76D75">
        <w:t>Before applying, read “</w:t>
      </w:r>
      <w:r w:rsidR="007423E9" w:rsidRPr="00F76D75">
        <w:t>Preparation</w:t>
      </w:r>
      <w:r w:rsidRPr="00F76D75">
        <w:t>” and “</w:t>
      </w:r>
      <w:r w:rsidR="007423E9" w:rsidRPr="00F76D75">
        <w:t>Safety Information</w:t>
      </w:r>
      <w:r w:rsidRPr="00F76D75">
        <w:t xml:space="preserve">” sections in the Manufacturer’s Product Data Sheet for Dicone NC9.  Do not dilute or alter. </w:t>
      </w:r>
      <w:r w:rsidR="00222231">
        <w:t xml:space="preserve">Stir or mix well before use. </w:t>
      </w:r>
    </w:p>
    <w:p w14:paraId="41BF2066" w14:textId="77777777" w:rsidR="006D5E9C" w:rsidRPr="00F76D75" w:rsidRDefault="006D5E9C" w:rsidP="00F76D75"/>
    <w:p w14:paraId="5C4ABF85" w14:textId="77777777" w:rsidR="006D5E9C" w:rsidRPr="00F76D75" w:rsidRDefault="006D5E9C" w:rsidP="00F76D75">
      <w:pPr>
        <w:ind w:left="360"/>
        <w:rPr>
          <w:b/>
          <w:bCs/>
        </w:rPr>
      </w:pPr>
      <w:r w:rsidRPr="00F76D75">
        <w:rPr>
          <w:b/>
          <w:bCs/>
        </w:rPr>
        <w:t>Removal of silicone sealant/adhesive residues:</w:t>
      </w:r>
    </w:p>
    <w:p w14:paraId="7DE50697" w14:textId="5DFE466B" w:rsidR="006D5E9C" w:rsidRPr="00F76D75" w:rsidRDefault="006D5E9C" w:rsidP="00F76D75">
      <w:pPr>
        <w:numPr>
          <w:ilvl w:val="0"/>
          <w:numId w:val="7"/>
        </w:numPr>
      </w:pPr>
      <w:r w:rsidRPr="00F76D75">
        <w:t>Apply Dicone NC9 directly from the container.</w:t>
      </w:r>
    </w:p>
    <w:p w14:paraId="563AD8F3" w14:textId="3183F3B9" w:rsidR="006D5E9C" w:rsidRPr="00F76D75" w:rsidRDefault="006D5E9C" w:rsidP="00F76D75">
      <w:pPr>
        <w:numPr>
          <w:ilvl w:val="0"/>
          <w:numId w:val="7"/>
        </w:numPr>
      </w:pPr>
      <w:r w:rsidRPr="00F76D75">
        <w:t>Let the material stay on the surface 10</w:t>
      </w:r>
      <w:r w:rsidR="00222231">
        <w:t xml:space="preserve"> to </w:t>
      </w:r>
      <w:r w:rsidRPr="00F76D75">
        <w:t>20 minutes or until the solution begins to dry.</w:t>
      </w:r>
    </w:p>
    <w:p w14:paraId="2AA1B320" w14:textId="6B977188" w:rsidR="006D5E9C" w:rsidRPr="00F76D75" w:rsidRDefault="006D5E9C" w:rsidP="00F76D75">
      <w:pPr>
        <w:numPr>
          <w:ilvl w:val="0"/>
          <w:numId w:val="7"/>
        </w:numPr>
      </w:pPr>
      <w:r w:rsidRPr="00F76D75">
        <w:t>Reapply NC9 to the surface and agitate with a synthetic abrasive pad or brush if necessary.</w:t>
      </w:r>
    </w:p>
    <w:p w14:paraId="1861AC18" w14:textId="2BEB4FD1" w:rsidR="006D5E9C" w:rsidRPr="00F76D75" w:rsidRDefault="006D5E9C" w:rsidP="00F76D75">
      <w:pPr>
        <w:numPr>
          <w:ilvl w:val="0"/>
          <w:numId w:val="7"/>
        </w:numPr>
      </w:pPr>
      <w:r w:rsidRPr="00F76D75">
        <w:t>Repeat steps 3 and 4 until sealant/adhesive residue has completely dissolved or broken free from the surface.</w:t>
      </w:r>
    </w:p>
    <w:p w14:paraId="1CE8AC6F" w14:textId="77777777" w:rsidR="00222231" w:rsidRDefault="006D5E9C" w:rsidP="00F76D75">
      <w:pPr>
        <w:numPr>
          <w:ilvl w:val="0"/>
          <w:numId w:val="7"/>
        </w:numPr>
      </w:pPr>
      <w:r w:rsidRPr="00F76D75">
        <w:t>After all sealant/adhesive has dissolved or broken free, water rinse thoroughly with pressure washer or garden hose making sure to rinse off all residues</w:t>
      </w:r>
      <w:r w:rsidR="00222231">
        <w:t>, from the bottom to the top</w:t>
      </w:r>
      <w:r w:rsidRPr="00F76D75">
        <w:t>.</w:t>
      </w:r>
      <w:bookmarkStart w:id="0" w:name="OLE_LINK1"/>
      <w:r w:rsidR="007423E9" w:rsidRPr="00F76D75">
        <w:t xml:space="preserve"> </w:t>
      </w:r>
    </w:p>
    <w:p w14:paraId="1FABD9A9" w14:textId="77777777" w:rsidR="00222231" w:rsidRDefault="00222231" w:rsidP="00222231">
      <w:pPr>
        <w:ind w:left="720"/>
      </w:pPr>
    </w:p>
    <w:p w14:paraId="0C8F6492" w14:textId="77777777" w:rsidR="00222231" w:rsidRPr="00F76D75" w:rsidRDefault="00222231" w:rsidP="00222231">
      <w:pPr>
        <w:ind w:left="1440" w:hanging="720"/>
      </w:pPr>
      <w:r>
        <w:t>SPECIFIER NOTE: When applying Dicone NC9 to porous substrates the final water rinse is critical to completely remove the solution and avoid stains or discolorations. If staining occurs, re-rinse the surface thoroughly with clean water.</w:t>
      </w:r>
    </w:p>
    <w:p w14:paraId="7411DD6C" w14:textId="77777777" w:rsidR="00222231" w:rsidRPr="00F76D75" w:rsidRDefault="00222231" w:rsidP="00222231">
      <w:pPr>
        <w:ind w:left="720"/>
      </w:pPr>
    </w:p>
    <w:p w14:paraId="7613C38C" w14:textId="0160DD40" w:rsidR="007423E9" w:rsidRDefault="00222231" w:rsidP="00222231">
      <w:pPr>
        <w:ind w:left="1440" w:hanging="720"/>
      </w:pPr>
      <w:r>
        <w:t xml:space="preserve">SPECIFIER NOTE: </w:t>
      </w:r>
      <w:r w:rsidR="007423E9" w:rsidRPr="00F76D75">
        <w:t>The best combination of rinsing pressure and water volume is provided by masonry washing equipment generating 400</w:t>
      </w:r>
      <w:r>
        <w:t xml:space="preserve"> to </w:t>
      </w:r>
      <w:r w:rsidR="007423E9" w:rsidRPr="00F76D75">
        <w:t>1000 psi with a water flow rate of 6</w:t>
      </w:r>
      <w:r>
        <w:t xml:space="preserve"> to </w:t>
      </w:r>
      <w:r w:rsidR="007423E9" w:rsidRPr="00F76D75">
        <w:t>8 gallons per minute delivered through a 15</w:t>
      </w:r>
      <w:r>
        <w:t xml:space="preserve"> to </w:t>
      </w:r>
      <w:r w:rsidR="007423E9" w:rsidRPr="00F76D75">
        <w:t>45 degree fan spray tip. Equipment should be adjustable to reduce water flow rate and rinsing pressure as required for controlled cleaning of more sensitive surfaces. See also “Equipment” section of the Product Data Sheet.</w:t>
      </w:r>
      <w:bookmarkEnd w:id="0"/>
    </w:p>
    <w:p w14:paraId="7C14A362" w14:textId="3ECCDD37" w:rsidR="00222231" w:rsidRDefault="00222231" w:rsidP="00222231">
      <w:pPr>
        <w:ind w:left="1440" w:hanging="720"/>
      </w:pPr>
    </w:p>
    <w:p w14:paraId="486A00E9" w14:textId="77777777" w:rsidR="006D5E9C" w:rsidRPr="00F76D75" w:rsidRDefault="006D5E9C" w:rsidP="00F76D75">
      <w:pPr>
        <w:ind w:left="360"/>
        <w:rPr>
          <w:b/>
          <w:bCs/>
        </w:rPr>
      </w:pPr>
      <w:r w:rsidRPr="00F76D75">
        <w:rPr>
          <w:b/>
          <w:bCs/>
        </w:rPr>
        <w:t>Removal of water repellent overspray:</w:t>
      </w:r>
    </w:p>
    <w:p w14:paraId="30559483" w14:textId="601F63AD" w:rsidR="006D5E9C" w:rsidRPr="00F76D75" w:rsidRDefault="006D5E9C" w:rsidP="00F76D75">
      <w:pPr>
        <w:numPr>
          <w:ilvl w:val="0"/>
          <w:numId w:val="9"/>
        </w:numPr>
      </w:pPr>
      <w:r w:rsidRPr="00F76D75">
        <w:t xml:space="preserve">Apply </w:t>
      </w:r>
      <w:r w:rsidR="00222231">
        <w:t xml:space="preserve">Dicone </w:t>
      </w:r>
      <w:r w:rsidRPr="00F76D75">
        <w:t xml:space="preserve">NC9 liberally to the </w:t>
      </w:r>
      <w:r w:rsidR="009E32F7" w:rsidRPr="00F76D75">
        <w:t>over sprayed</w:t>
      </w:r>
      <w:r w:rsidRPr="00F76D75">
        <w:t xml:space="preserve"> area.</w:t>
      </w:r>
    </w:p>
    <w:p w14:paraId="5E2F38FC" w14:textId="7536FED1" w:rsidR="006D5E9C" w:rsidRPr="00F76D75" w:rsidRDefault="006D5E9C" w:rsidP="00F76D75">
      <w:pPr>
        <w:numPr>
          <w:ilvl w:val="0"/>
          <w:numId w:val="9"/>
        </w:numPr>
      </w:pPr>
      <w:r w:rsidRPr="00F76D75">
        <w:lastRenderedPageBreak/>
        <w:t>Let the material stay on the surface for 5 to 10 minutes or until the solution begins to dry.</w:t>
      </w:r>
    </w:p>
    <w:p w14:paraId="54A9FBC1" w14:textId="59DAA05E" w:rsidR="006D5E9C" w:rsidRPr="00F76D75" w:rsidRDefault="006D5E9C" w:rsidP="00F76D75">
      <w:pPr>
        <w:numPr>
          <w:ilvl w:val="0"/>
          <w:numId w:val="9"/>
        </w:numPr>
      </w:pPr>
      <w:r w:rsidRPr="00F76D75">
        <w:t>Reapply NC9 to the surface and agitate with a synthetic abrasive pad or brush.</w:t>
      </w:r>
    </w:p>
    <w:p w14:paraId="182BFDA6" w14:textId="4F5D4165" w:rsidR="006D5E9C" w:rsidRPr="00F76D75" w:rsidRDefault="006D5E9C" w:rsidP="00F76D75">
      <w:pPr>
        <w:numPr>
          <w:ilvl w:val="0"/>
          <w:numId w:val="9"/>
        </w:numPr>
      </w:pPr>
      <w:r w:rsidRPr="00F76D75">
        <w:t>After all residues have dissolved or broken free, thoroughly rinse the surface with fresh water. Glass surfaces should be given a final cleaning with a commercial glass cleaner</w:t>
      </w:r>
      <w:r w:rsidR="00222231">
        <w:t xml:space="preserve"> or PROSOCO’s 2010 All Surface Cleaner, diluted 1 part cleaner to 50 parts clean water</w:t>
      </w:r>
      <w:r w:rsidRPr="00F76D75">
        <w:t>.</w:t>
      </w:r>
    </w:p>
    <w:p w14:paraId="6AAE774F" w14:textId="77777777" w:rsidR="009E32F7" w:rsidRPr="00F76D75" w:rsidRDefault="009E32F7" w:rsidP="00F76D75"/>
    <w:p w14:paraId="4223FFC5" w14:textId="657E4C7B" w:rsidR="009E32F7" w:rsidRPr="00F76D75" w:rsidRDefault="009E32F7" w:rsidP="00F76D75">
      <w:r w:rsidRPr="00F76D75">
        <w:rPr>
          <w:b/>
          <w:bCs/>
        </w:rPr>
        <w:t>Cleanup</w:t>
      </w:r>
      <w:r w:rsidR="00F76D75">
        <w:t xml:space="preserve">: </w:t>
      </w:r>
      <w:r w:rsidRPr="00F76D75">
        <w:t xml:space="preserve">clean equipment with mineral spirits, paint thinner or equivalent. Allow brushes, rollers and application equipment to dry thoroughly before reusing for Dicone NC9 application. </w:t>
      </w:r>
    </w:p>
    <w:sectPr w:rsidR="009E32F7" w:rsidRPr="00F76D7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Bold">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Carnegie-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066"/>
    <w:multiLevelType w:val="hybridMultilevel"/>
    <w:tmpl w:val="35DC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2796A"/>
    <w:multiLevelType w:val="hybridMultilevel"/>
    <w:tmpl w:val="7144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60029"/>
    <w:multiLevelType w:val="hybridMultilevel"/>
    <w:tmpl w:val="A270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224A0"/>
    <w:multiLevelType w:val="hybridMultilevel"/>
    <w:tmpl w:val="6984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21BF8"/>
    <w:multiLevelType w:val="hybridMultilevel"/>
    <w:tmpl w:val="1D408D7E"/>
    <w:lvl w:ilvl="0" w:tplc="9DD6A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DC2AC2"/>
    <w:multiLevelType w:val="hybridMultilevel"/>
    <w:tmpl w:val="1096A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446CB4"/>
    <w:multiLevelType w:val="hybridMultilevel"/>
    <w:tmpl w:val="1D408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7D402D"/>
    <w:multiLevelType w:val="hybridMultilevel"/>
    <w:tmpl w:val="5FDE41BA"/>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475654"/>
    <w:multiLevelType w:val="hybridMultilevel"/>
    <w:tmpl w:val="F30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879412">
    <w:abstractNumId w:val="5"/>
  </w:num>
  <w:num w:numId="2" w16cid:durableId="949512902">
    <w:abstractNumId w:val="6"/>
  </w:num>
  <w:num w:numId="3" w16cid:durableId="1807619137">
    <w:abstractNumId w:val="4"/>
  </w:num>
  <w:num w:numId="4" w16cid:durableId="875582706">
    <w:abstractNumId w:val="7"/>
  </w:num>
  <w:num w:numId="5" w16cid:durableId="1557471268">
    <w:abstractNumId w:val="3"/>
  </w:num>
  <w:num w:numId="6" w16cid:durableId="1949700807">
    <w:abstractNumId w:val="2"/>
  </w:num>
  <w:num w:numId="7" w16cid:durableId="1687636943">
    <w:abstractNumId w:val="0"/>
  </w:num>
  <w:num w:numId="8" w16cid:durableId="821509584">
    <w:abstractNumId w:val="1"/>
  </w:num>
  <w:num w:numId="9" w16cid:durableId="1604678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D3"/>
    <w:rsid w:val="00222231"/>
    <w:rsid w:val="0041716B"/>
    <w:rsid w:val="00496175"/>
    <w:rsid w:val="006D5E9C"/>
    <w:rsid w:val="007423E9"/>
    <w:rsid w:val="008335AF"/>
    <w:rsid w:val="00934B4A"/>
    <w:rsid w:val="00936FF9"/>
    <w:rsid w:val="009B6D22"/>
    <w:rsid w:val="009E32F7"/>
    <w:rsid w:val="00B16AD3"/>
    <w:rsid w:val="00C83ADA"/>
    <w:rsid w:val="00E775D6"/>
    <w:rsid w:val="00F7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70CB5"/>
  <w15:chartTrackingRefBased/>
  <w15:docId w15:val="{2AFE42B3-01C6-4409-89AA-F71D4499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D75"/>
    <w:rPr>
      <w:rFonts w:ascii="Georgia" w:hAnsi="Georgia"/>
      <w:sz w:val="24"/>
    </w:rPr>
  </w:style>
  <w:style w:type="paragraph" w:styleId="Heading1">
    <w:name w:val="heading 1"/>
    <w:basedOn w:val="Normal"/>
    <w:next w:val="Normal"/>
    <w:qFormat/>
    <w:rsid w:val="00F76D75"/>
    <w:pPr>
      <w:keepNext/>
      <w:autoSpaceDE w:val="0"/>
      <w:autoSpaceDN w:val="0"/>
      <w:adjustRightInd w:val="0"/>
      <w:outlineLvl w:val="0"/>
    </w:pPr>
    <w:rPr>
      <w:rFonts w:ascii="GothamBold" w:hAnsi="GothamBold" w:cs="Arial"/>
      <w:b/>
      <w:bCs/>
      <w:caps/>
      <w:sz w:val="22"/>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6D75"/>
    <w:rPr>
      <w:rFonts w:ascii="GothamBold" w:hAnsi="GothamBold"/>
      <w:b/>
      <w:bCs/>
      <w:sz w:val="28"/>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180" w:hanging="180"/>
    </w:pPr>
    <w:rPr>
      <w:rFonts w:cs="Arial"/>
      <w:sz w:val="20"/>
    </w:rPr>
  </w:style>
  <w:style w:type="paragraph" w:styleId="BodyTextIndent2">
    <w:name w:val="Body Text Indent 2"/>
    <w:basedOn w:val="Normal"/>
    <w:pPr>
      <w:autoSpaceDE w:val="0"/>
      <w:autoSpaceDN w:val="0"/>
      <w:adjustRightInd w:val="0"/>
      <w:ind w:left="990" w:hanging="270"/>
    </w:pPr>
    <w:rPr>
      <w:rFonts w:ascii="Carnegie-Regular" w:hAnsi="Carnegie-Regular"/>
      <w:sz w:val="20"/>
    </w:rPr>
  </w:style>
  <w:style w:type="paragraph" w:styleId="BodyTextIndent3">
    <w:name w:val="Body Text Indent 3"/>
    <w:basedOn w:val="Normal"/>
    <w:pPr>
      <w:autoSpaceDE w:val="0"/>
      <w:autoSpaceDN w:val="0"/>
      <w:adjustRightInd w:val="0"/>
      <w:ind w:left="900" w:hanging="180"/>
    </w:pPr>
    <w:rPr>
      <w:rFonts w:cs="Arial"/>
      <w:sz w:val="20"/>
    </w:rPr>
  </w:style>
  <w:style w:type="character" w:styleId="Emphasis">
    <w:name w:val="Emphasis"/>
    <w:basedOn w:val="DefaultParagraphFont"/>
    <w:qFormat/>
    <w:rsid w:val="00F76D75"/>
    <w:rPr>
      <w:i/>
      <w:iCs/>
    </w:rPr>
  </w:style>
  <w:style w:type="character" w:styleId="UnresolvedMention">
    <w:name w:val="Unresolved Mention"/>
    <w:basedOn w:val="DefaultParagraphFont"/>
    <w:uiPriority w:val="99"/>
    <w:semiHidden/>
    <w:unhideWhenUsed/>
    <w:rsid w:val="00222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cp:lastModifiedBy>Janet L. Horner</cp:lastModifiedBy>
  <cp:revision>2</cp:revision>
  <cp:lastPrinted>2013-01-03T15:45:00Z</cp:lastPrinted>
  <dcterms:created xsi:type="dcterms:W3CDTF">2022-12-14T17:20:00Z</dcterms:created>
  <dcterms:modified xsi:type="dcterms:W3CDTF">2022-12-14T17:20:00Z</dcterms:modified>
</cp:coreProperties>
</file>