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119A" w14:textId="77777777" w:rsidR="00626541" w:rsidRDefault="00626541" w:rsidP="00626541">
      <w:pPr>
        <w:widowControl w:val="0"/>
        <w:autoSpaceDE w:val="0"/>
        <w:autoSpaceDN w:val="0"/>
        <w:adjustRightInd w:val="0"/>
        <w:rPr>
          <w:rFonts w:ascii="Arial" w:hAnsi="Arial" w:cs="Arial"/>
        </w:rPr>
      </w:pPr>
    </w:p>
    <w:p w14:paraId="71772A71" w14:textId="77777777" w:rsidR="00626541" w:rsidRDefault="00626541" w:rsidP="00626541">
      <w:pPr>
        <w:widowControl w:val="0"/>
        <w:autoSpaceDE w:val="0"/>
        <w:autoSpaceDN w:val="0"/>
        <w:adjustRightInd w:val="0"/>
        <w:jc w:val="center"/>
        <w:rPr>
          <w:rFonts w:ascii="Arial" w:hAnsi="Arial" w:cs="Arial"/>
        </w:rPr>
      </w:pPr>
      <w:r w:rsidRPr="00EF6B5E">
        <w:rPr>
          <w:rFonts w:ascii="Humnst777 XBlk BT" w:hAnsi="Humnst777 XBlk BT"/>
          <w:bCs/>
          <w:sz w:val="32"/>
          <w:szCs w:val="32"/>
        </w:rPr>
        <w:t>QUIKRETE</w:t>
      </w:r>
      <w:r w:rsidRPr="00EF6B5E">
        <w:rPr>
          <w:rFonts w:ascii="Humnst777 XBlk BT" w:hAnsi="Humnst777 XBlk BT"/>
          <w:bCs/>
          <w:sz w:val="32"/>
          <w:szCs w:val="32"/>
          <w:vertAlign w:val="superscript"/>
        </w:rPr>
        <w:t>®</w:t>
      </w:r>
      <w:r w:rsidRPr="00EF6B5E">
        <w:rPr>
          <w:rFonts w:ascii="Humnst777 XBlk BT" w:hAnsi="Humnst777 XBlk BT"/>
          <w:bCs/>
          <w:sz w:val="32"/>
          <w:szCs w:val="32"/>
        </w:rPr>
        <w:t xml:space="preserve"> Guide Specificatio</w:t>
      </w:r>
      <w:r w:rsidRPr="00EF6B5E">
        <w:rPr>
          <w:rFonts w:ascii="Humnst777 XBlk BT" w:hAnsi="Humnst777 XBlk BT"/>
          <w:b/>
          <w:bCs/>
          <w:sz w:val="32"/>
          <w:szCs w:val="32"/>
        </w:rPr>
        <w:t>n</w:t>
      </w:r>
    </w:p>
    <w:p w14:paraId="03A427AB" w14:textId="77777777" w:rsidR="00626541" w:rsidRDefault="00626541" w:rsidP="00626541">
      <w:pPr>
        <w:pStyle w:val="ARCATNormal"/>
        <w:rPr>
          <w:sz w:val="20"/>
          <w:szCs w:val="20"/>
          <w:lang w:val="en-US"/>
        </w:rPr>
      </w:pPr>
    </w:p>
    <w:p w14:paraId="4B926CEA" w14:textId="77777777" w:rsidR="00626541" w:rsidRPr="00A637C6" w:rsidRDefault="00626541" w:rsidP="00626541">
      <w:pPr>
        <w:pStyle w:val="ARCATTitle"/>
        <w:jc w:val="center"/>
        <w:rPr>
          <w:b/>
          <w:sz w:val="20"/>
          <w:szCs w:val="20"/>
          <w:lang w:val="en-US"/>
        </w:rPr>
      </w:pPr>
      <w:r w:rsidRPr="00A637C6">
        <w:rPr>
          <w:b/>
          <w:sz w:val="20"/>
          <w:szCs w:val="20"/>
          <w:lang w:val="en-US"/>
        </w:rPr>
        <w:t xml:space="preserve">SECTION </w:t>
      </w:r>
      <w:hyperlink r:id="rId5" w:history="1">
        <w:r w:rsidRPr="00A637C6">
          <w:rPr>
            <w:b/>
            <w:color w:val="802020"/>
            <w:sz w:val="20"/>
            <w:szCs w:val="20"/>
            <w:u w:val="single"/>
            <w:lang w:val="en-US"/>
          </w:rPr>
          <w:t>040516</w:t>
        </w:r>
      </w:hyperlink>
    </w:p>
    <w:p w14:paraId="4B6923C6" w14:textId="77777777" w:rsidR="00626541" w:rsidRDefault="00626541" w:rsidP="00626541">
      <w:pPr>
        <w:pStyle w:val="ARCATNormal"/>
        <w:rPr>
          <w:sz w:val="20"/>
          <w:szCs w:val="20"/>
          <w:lang w:val="en-US"/>
        </w:rPr>
      </w:pPr>
    </w:p>
    <w:p w14:paraId="1B8E49CF" w14:textId="77777777" w:rsidR="00626541" w:rsidRDefault="00626541" w:rsidP="00626541">
      <w:pPr>
        <w:pStyle w:val="ARCATTitle"/>
        <w:jc w:val="center"/>
        <w:rPr>
          <w:sz w:val="20"/>
          <w:szCs w:val="20"/>
          <w:lang w:val="en-US"/>
        </w:rPr>
      </w:pPr>
      <w:r>
        <w:rPr>
          <w:sz w:val="20"/>
          <w:szCs w:val="20"/>
          <w:lang w:val="en-US"/>
        </w:rPr>
        <w:t>MASONRY GROUT</w:t>
      </w:r>
    </w:p>
    <w:p w14:paraId="3CB24CBC" w14:textId="77777777" w:rsidR="00626541" w:rsidRDefault="00626541" w:rsidP="00626541">
      <w:pPr>
        <w:pStyle w:val="ARCATNormal"/>
        <w:rPr>
          <w:sz w:val="20"/>
          <w:szCs w:val="20"/>
          <w:lang w:val="en-US"/>
        </w:rPr>
      </w:pPr>
    </w:p>
    <w:p w14:paraId="1F36AD87" w14:textId="77777777" w:rsidR="00626541" w:rsidRDefault="00626541" w:rsidP="00626541">
      <w:pPr>
        <w:pStyle w:val="ARCATTitle"/>
        <w:jc w:val="center"/>
        <w:rPr>
          <w:sz w:val="20"/>
          <w:szCs w:val="20"/>
          <w:lang w:val="en-US"/>
        </w:rPr>
      </w:pPr>
      <w:r>
        <w:rPr>
          <w:sz w:val="20"/>
          <w:szCs w:val="20"/>
          <w:lang w:val="en-US"/>
        </w:rPr>
        <w:t xml:space="preserve">For </w:t>
      </w:r>
      <w:proofErr w:type="gramStart"/>
      <w:r>
        <w:rPr>
          <w:sz w:val="20"/>
          <w:szCs w:val="20"/>
          <w:lang w:val="en-US"/>
        </w:rPr>
        <w:t>best</w:t>
      </w:r>
      <w:proofErr w:type="gramEnd"/>
      <w:r>
        <w:rPr>
          <w:sz w:val="20"/>
          <w:szCs w:val="20"/>
          <w:lang w:val="en-US"/>
        </w:rPr>
        <w:t xml:space="preserve"> results, display hidden notes to specifier.</w:t>
      </w:r>
    </w:p>
    <w:p w14:paraId="0FABD6BC" w14:textId="77777777" w:rsidR="00626541" w:rsidRDefault="00626541" w:rsidP="00626541">
      <w:pPr>
        <w:pStyle w:val="ARCATnote"/>
        <w:rPr>
          <w:lang w:val="en-US"/>
        </w:rPr>
      </w:pPr>
      <w:r>
        <w:rPr>
          <w:lang w:val="en-US"/>
        </w:rPr>
        <w:t>** NOTE TO SPECIFIER **  Quikrete; Portland cement grout for filling masonry cores, made from factory blended dry mixes.</w:t>
      </w:r>
    </w:p>
    <w:p w14:paraId="4E5990BC" w14:textId="77777777" w:rsidR="00626541" w:rsidRDefault="00626541" w:rsidP="00626541">
      <w:pPr>
        <w:pStyle w:val="ARCATnote"/>
        <w:rPr>
          <w:lang w:val="en-US"/>
        </w:rPr>
      </w:pPr>
      <w:r>
        <w:rPr>
          <w:lang w:val="en-US"/>
        </w:rPr>
        <w:t xml:space="preserve"> .</w:t>
      </w:r>
    </w:p>
    <w:p w14:paraId="5D125D1A" w14:textId="77777777" w:rsidR="00626541" w:rsidRDefault="00626541" w:rsidP="00626541">
      <w:pPr>
        <w:pStyle w:val="ARCATnote"/>
        <w:rPr>
          <w:lang w:val="en-US"/>
        </w:rPr>
      </w:pPr>
      <w:r>
        <w:rPr>
          <w:lang w:val="en-US"/>
        </w:rPr>
        <w:t xml:space="preserve"> This section is based on products made by The Quikrete Companies, which is located at:</w:t>
      </w:r>
    </w:p>
    <w:p w14:paraId="248AA25D" w14:textId="77777777" w:rsidR="00626541" w:rsidRDefault="00626541" w:rsidP="00626541">
      <w:pPr>
        <w:pStyle w:val="ARCATnote"/>
        <w:rPr>
          <w:lang w:val="en-US"/>
        </w:rPr>
      </w:pPr>
      <w:r>
        <w:rPr>
          <w:lang w:val="en-US"/>
        </w:rPr>
        <w:t xml:space="preserve">    One Securities Centre</w:t>
      </w:r>
    </w:p>
    <w:p w14:paraId="75837D2F" w14:textId="77777777" w:rsidR="00626541" w:rsidRDefault="00626541" w:rsidP="00626541">
      <w:pPr>
        <w:pStyle w:val="ARCATnote"/>
        <w:rPr>
          <w:lang w:val="en-US"/>
        </w:rPr>
      </w:pPr>
      <w:r>
        <w:rPr>
          <w:lang w:val="en-US"/>
        </w:rPr>
        <w:t xml:space="preserve">    3490 Piedmont Road, Suite 1300</w:t>
      </w:r>
    </w:p>
    <w:p w14:paraId="50666524" w14:textId="77777777" w:rsidR="00626541" w:rsidRDefault="00626541" w:rsidP="00626541">
      <w:pPr>
        <w:pStyle w:val="ARCATnote"/>
        <w:rPr>
          <w:lang w:val="en-US"/>
        </w:rPr>
      </w:pPr>
      <w:r>
        <w:rPr>
          <w:lang w:val="en-US"/>
        </w:rPr>
        <w:t xml:space="preserve">    Atlanta, GA 30305</w:t>
      </w:r>
    </w:p>
    <w:p w14:paraId="0342F3AB" w14:textId="77777777" w:rsidR="00626541" w:rsidRDefault="00626541" w:rsidP="00626541">
      <w:pPr>
        <w:pStyle w:val="ARCATnote"/>
        <w:rPr>
          <w:lang w:val="en-US"/>
        </w:rPr>
      </w:pPr>
      <w:r>
        <w:rPr>
          <w:lang w:val="en-US"/>
        </w:rPr>
        <w:t xml:space="preserve">    Tel: (404) 634-9100</w:t>
      </w:r>
    </w:p>
    <w:p w14:paraId="3A8A9594" w14:textId="77777777" w:rsidR="00626541" w:rsidRDefault="00626541" w:rsidP="00626541">
      <w:pPr>
        <w:pStyle w:val="ARCATnote"/>
        <w:rPr>
          <w:lang w:val="en-US"/>
        </w:rPr>
      </w:pPr>
      <w:r>
        <w:rPr>
          <w:lang w:val="en-US"/>
        </w:rPr>
        <w:t xml:space="preserve">    </w:t>
      </w:r>
      <w:hyperlink r:id="rId6" w:history="1">
        <w:r>
          <w:rPr>
            <w:color w:val="802020"/>
            <w:u w:val="single"/>
            <w:lang w:val="en-US"/>
          </w:rPr>
          <w:t>www.quikrete.com</w:t>
        </w:r>
      </w:hyperlink>
    </w:p>
    <w:p w14:paraId="719919EB" w14:textId="77777777" w:rsidR="00626541" w:rsidRDefault="00626541" w:rsidP="00626541">
      <w:pPr>
        <w:pStyle w:val="ARCATnote"/>
        <w:rPr>
          <w:lang w:val="en-US"/>
        </w:rPr>
      </w:pPr>
      <w:r>
        <w:rPr>
          <w:lang w:val="en-US"/>
        </w:rPr>
        <w:t>Founded in 1940, The QUIKRETE(R) Companies manufactures masonry construction and repair products that include everything needed to successfully build and repair with concrete.  The QUIKRETE product line includes concrete and mortar mixes; concrete repair products; stucco, waterproofing, tile setting and blacktop products; floor underlayments; sand and aggregates; and other seasonal items.</w:t>
      </w:r>
    </w:p>
    <w:p w14:paraId="19844455" w14:textId="77777777" w:rsidR="00626541" w:rsidRDefault="00626541" w:rsidP="00626541">
      <w:pPr>
        <w:pStyle w:val="ARCATnote"/>
        <w:rPr>
          <w:lang w:val="en-US"/>
        </w:rPr>
      </w:pPr>
      <w:r>
        <w:rPr>
          <w:lang w:val="en-US"/>
        </w:rPr>
        <w:t xml:space="preserve"> .</w:t>
      </w:r>
    </w:p>
    <w:p w14:paraId="023E4361" w14:textId="77777777" w:rsidR="00626541" w:rsidRDefault="00626541" w:rsidP="00626541">
      <w:pPr>
        <w:pStyle w:val="ARCATnote"/>
        <w:rPr>
          <w:lang w:val="en-US"/>
        </w:rPr>
      </w:pPr>
      <w:r>
        <w:rPr>
          <w:lang w:val="en-US"/>
        </w:rPr>
        <w:t xml:space="preserve"> The company also designs and produces its own patented machinery to measure, blend and package its products.  A fully accredited product testing, research and development/quality assurance center is located in Atlanta, Georgia, with more than 75 manufacturing facilities located throughout the United States, Canada, Puerto Rico and South America.</w:t>
      </w:r>
    </w:p>
    <w:p w14:paraId="29AB9331" w14:textId="77777777" w:rsidR="00626541" w:rsidRDefault="00626541" w:rsidP="00626541">
      <w:pPr>
        <w:pStyle w:val="ARCATnote"/>
        <w:rPr>
          <w:lang w:val="en-US"/>
        </w:rPr>
      </w:pPr>
      <w:r>
        <w:rPr>
          <w:lang w:val="en-US"/>
        </w:rPr>
        <w:t xml:space="preserve"> .</w:t>
      </w:r>
    </w:p>
    <w:p w14:paraId="363A8610" w14:textId="77777777" w:rsidR="00626541" w:rsidRDefault="00626541" w:rsidP="00626541">
      <w:pPr>
        <w:pStyle w:val="ARCATnote"/>
        <w:rPr>
          <w:lang w:val="en-US"/>
        </w:rPr>
      </w:pPr>
      <w:r>
        <w:rPr>
          <w:lang w:val="en-US"/>
        </w:rPr>
        <w:t xml:space="preserve"> SECTION </w:t>
      </w:r>
      <w:hyperlink r:id="rId7" w:history="1">
        <w:r>
          <w:rPr>
            <w:color w:val="802020"/>
            <w:u w:val="single"/>
            <w:lang w:val="en-US"/>
          </w:rPr>
          <w:t>04070</w:t>
        </w:r>
      </w:hyperlink>
      <w:r>
        <w:rPr>
          <w:lang w:val="en-US"/>
        </w:rPr>
        <w:t xml:space="preserve"> - MASONRY GROUT, Copyright 2002, ARCAT, Inc.</w:t>
      </w:r>
    </w:p>
    <w:p w14:paraId="7E35D453" w14:textId="77777777" w:rsidR="00626541" w:rsidRDefault="00626541" w:rsidP="00626541">
      <w:pPr>
        <w:pStyle w:val="ARCATNormal"/>
        <w:rPr>
          <w:sz w:val="20"/>
          <w:szCs w:val="20"/>
          <w:lang w:val="en-US"/>
        </w:rPr>
      </w:pPr>
    </w:p>
    <w:p w14:paraId="721F5D0D" w14:textId="77777777" w:rsidR="00626541" w:rsidRDefault="00626541" w:rsidP="00626541">
      <w:pPr>
        <w:pStyle w:val="ARCATPart"/>
        <w:numPr>
          <w:ilvl w:val="0"/>
          <w:numId w:val="1"/>
        </w:numPr>
        <w:ind w:left="576" w:hanging="576"/>
        <w:rPr>
          <w:sz w:val="20"/>
          <w:szCs w:val="20"/>
          <w:lang w:val="en-US"/>
        </w:rPr>
      </w:pPr>
      <w:r>
        <w:rPr>
          <w:sz w:val="20"/>
          <w:szCs w:val="20"/>
          <w:lang w:val="en-US"/>
        </w:rPr>
        <w:t xml:space="preserve">  GENERAL</w:t>
      </w:r>
    </w:p>
    <w:p w14:paraId="3841A0F4" w14:textId="77777777" w:rsidR="00626541" w:rsidRDefault="00626541" w:rsidP="00626541">
      <w:pPr>
        <w:pStyle w:val="ARCATNormal"/>
        <w:rPr>
          <w:sz w:val="20"/>
          <w:szCs w:val="20"/>
          <w:lang w:val="en-US"/>
        </w:rPr>
      </w:pPr>
    </w:p>
    <w:p w14:paraId="48C87367" w14:textId="77777777" w:rsidR="00626541" w:rsidRDefault="00626541" w:rsidP="00626541">
      <w:pPr>
        <w:pStyle w:val="ARCATArticle"/>
        <w:numPr>
          <w:ilvl w:val="1"/>
          <w:numId w:val="1"/>
        </w:numPr>
        <w:ind w:left="576" w:hanging="576"/>
        <w:rPr>
          <w:sz w:val="20"/>
          <w:szCs w:val="20"/>
          <w:lang w:val="en-US"/>
        </w:rPr>
      </w:pPr>
      <w:r>
        <w:rPr>
          <w:sz w:val="20"/>
          <w:szCs w:val="20"/>
          <w:lang w:val="en-US"/>
        </w:rPr>
        <w:tab/>
        <w:t>SECTION INCLUDES</w:t>
      </w:r>
    </w:p>
    <w:p w14:paraId="4D000A30" w14:textId="77777777" w:rsidR="00626541" w:rsidRDefault="00626541" w:rsidP="00626541">
      <w:pPr>
        <w:pStyle w:val="ARCATNormal"/>
        <w:rPr>
          <w:sz w:val="20"/>
          <w:szCs w:val="20"/>
          <w:lang w:val="en-US"/>
        </w:rPr>
      </w:pPr>
    </w:p>
    <w:p w14:paraId="1593B020"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Grout for filling cores in masonry specified in other sections.</w:t>
      </w:r>
    </w:p>
    <w:p w14:paraId="5DD8898D" w14:textId="77777777" w:rsidR="00626541" w:rsidRDefault="00626541" w:rsidP="00626541">
      <w:pPr>
        <w:pStyle w:val="ARCATNormal"/>
        <w:rPr>
          <w:sz w:val="20"/>
          <w:szCs w:val="20"/>
          <w:lang w:val="en-US"/>
        </w:rPr>
      </w:pPr>
    </w:p>
    <w:p w14:paraId="5721BC77" w14:textId="77777777" w:rsidR="00626541" w:rsidRDefault="00626541" w:rsidP="00626541">
      <w:pPr>
        <w:pStyle w:val="ARCATArticle"/>
        <w:numPr>
          <w:ilvl w:val="1"/>
          <w:numId w:val="1"/>
        </w:numPr>
        <w:ind w:left="576" w:hanging="576"/>
        <w:rPr>
          <w:sz w:val="20"/>
          <w:szCs w:val="20"/>
          <w:lang w:val="en-US"/>
        </w:rPr>
      </w:pPr>
      <w:r>
        <w:rPr>
          <w:sz w:val="20"/>
          <w:szCs w:val="20"/>
          <w:lang w:val="en-US"/>
        </w:rPr>
        <w:tab/>
        <w:t>RELATED SECTIONS</w:t>
      </w:r>
    </w:p>
    <w:p w14:paraId="4447FDB1" w14:textId="77777777" w:rsidR="00626541" w:rsidRDefault="00626541" w:rsidP="00626541">
      <w:pPr>
        <w:pStyle w:val="ARCATnote"/>
        <w:rPr>
          <w:lang w:val="en-US"/>
        </w:rPr>
      </w:pPr>
      <w:r>
        <w:rPr>
          <w:lang w:val="en-US"/>
        </w:rPr>
        <w:t>** NOTE TO SPECIFIER **  Delete any sections below not relevant to this project; add others as required.</w:t>
      </w:r>
    </w:p>
    <w:p w14:paraId="18DC4EB0" w14:textId="77777777" w:rsidR="00626541" w:rsidRDefault="00626541" w:rsidP="00626541">
      <w:pPr>
        <w:pStyle w:val="ARCATNormal"/>
        <w:rPr>
          <w:sz w:val="20"/>
          <w:szCs w:val="20"/>
          <w:lang w:val="en-US"/>
        </w:rPr>
      </w:pPr>
    </w:p>
    <w:p w14:paraId="56C3722E"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Section </w:t>
      </w:r>
      <w:hyperlink r:id="rId8" w:history="1">
        <w:r>
          <w:rPr>
            <w:color w:val="802020"/>
            <w:sz w:val="20"/>
            <w:szCs w:val="20"/>
            <w:u w:val="single"/>
            <w:lang w:val="en-US"/>
          </w:rPr>
          <w:t>042000</w:t>
        </w:r>
      </w:hyperlink>
      <w:r>
        <w:rPr>
          <w:sz w:val="20"/>
          <w:szCs w:val="20"/>
          <w:lang w:val="en-US"/>
        </w:rPr>
        <w:t xml:space="preserve"> - Unit Masonry</w:t>
      </w:r>
    </w:p>
    <w:p w14:paraId="23002A0D" w14:textId="77777777" w:rsidR="00626541" w:rsidRDefault="00626541" w:rsidP="00626541">
      <w:pPr>
        <w:pStyle w:val="ARCATNormal"/>
        <w:rPr>
          <w:sz w:val="20"/>
          <w:szCs w:val="20"/>
          <w:lang w:val="en-US"/>
        </w:rPr>
      </w:pPr>
    </w:p>
    <w:p w14:paraId="5859F84F" w14:textId="77777777" w:rsidR="00626541" w:rsidRDefault="00626541" w:rsidP="00626541">
      <w:pPr>
        <w:pStyle w:val="ARCATArticle"/>
        <w:numPr>
          <w:ilvl w:val="1"/>
          <w:numId w:val="1"/>
        </w:numPr>
        <w:ind w:left="576" w:hanging="576"/>
        <w:rPr>
          <w:sz w:val="20"/>
          <w:szCs w:val="20"/>
          <w:lang w:val="en-US"/>
        </w:rPr>
      </w:pPr>
      <w:r>
        <w:rPr>
          <w:sz w:val="20"/>
          <w:szCs w:val="20"/>
          <w:lang w:val="en-US"/>
        </w:rPr>
        <w:tab/>
        <w:t>REFERENCES (All references should be latest version published)</w:t>
      </w:r>
    </w:p>
    <w:p w14:paraId="0E97C266" w14:textId="77777777" w:rsidR="00626541" w:rsidRDefault="00626541" w:rsidP="00626541">
      <w:pPr>
        <w:pStyle w:val="ARCATnote"/>
        <w:rPr>
          <w:lang w:val="en-US"/>
        </w:rPr>
      </w:pPr>
      <w:r>
        <w:rPr>
          <w:lang w:val="en-US"/>
        </w:rPr>
        <w:t>** NOTE TO SPECIFIER **  Delete references from the list below that are not actually required by the text of the edited section.</w:t>
      </w:r>
    </w:p>
    <w:p w14:paraId="6F097268" w14:textId="77777777" w:rsidR="00626541" w:rsidRDefault="00626541" w:rsidP="00626541">
      <w:pPr>
        <w:pStyle w:val="ARCATNormal"/>
        <w:rPr>
          <w:sz w:val="20"/>
          <w:szCs w:val="20"/>
          <w:lang w:val="en-US"/>
        </w:rPr>
      </w:pPr>
    </w:p>
    <w:p w14:paraId="5876F831"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9" w:history="1">
        <w:r>
          <w:rPr>
            <w:color w:val="802020"/>
            <w:sz w:val="20"/>
            <w:szCs w:val="20"/>
            <w:u w:val="single"/>
            <w:lang w:val="en-US"/>
          </w:rPr>
          <w:t>ASTM</w:t>
        </w:r>
      </w:hyperlink>
      <w:r>
        <w:rPr>
          <w:sz w:val="20"/>
          <w:szCs w:val="20"/>
          <w:lang w:val="en-US"/>
        </w:rPr>
        <w:t xml:space="preserve"> </w:t>
      </w:r>
      <w:hyperlink r:id="rId10" w:history="1">
        <w:r>
          <w:rPr>
            <w:color w:val="802020"/>
            <w:sz w:val="20"/>
            <w:szCs w:val="20"/>
            <w:u w:val="single"/>
            <w:lang w:val="en-US"/>
          </w:rPr>
          <w:t>C 14</w:t>
        </w:r>
      </w:hyperlink>
      <w:r>
        <w:rPr>
          <w:sz w:val="20"/>
          <w:szCs w:val="20"/>
          <w:lang w:val="en-US"/>
        </w:rPr>
        <w:t xml:space="preserve"> 3/C 143M - Standard Test Method  for Slump of Hydraulic Cement Concrete.</w:t>
      </w:r>
    </w:p>
    <w:p w14:paraId="671C45BE" w14:textId="77777777" w:rsidR="00626541" w:rsidRDefault="00626541" w:rsidP="00626541">
      <w:pPr>
        <w:pStyle w:val="ARCATNormal"/>
        <w:rPr>
          <w:sz w:val="20"/>
          <w:szCs w:val="20"/>
          <w:lang w:val="en-US"/>
        </w:rPr>
      </w:pPr>
    </w:p>
    <w:p w14:paraId="42AC70FA"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11" w:history="1">
        <w:r>
          <w:rPr>
            <w:color w:val="802020"/>
            <w:sz w:val="20"/>
            <w:szCs w:val="20"/>
            <w:u w:val="single"/>
            <w:lang w:val="en-US"/>
          </w:rPr>
          <w:t>ASTM</w:t>
        </w:r>
      </w:hyperlink>
      <w:r>
        <w:rPr>
          <w:sz w:val="20"/>
          <w:szCs w:val="20"/>
          <w:lang w:val="en-US"/>
        </w:rPr>
        <w:t xml:space="preserve"> </w:t>
      </w:r>
      <w:hyperlink r:id="rId12" w:history="1">
        <w:r>
          <w:rPr>
            <w:color w:val="802020"/>
            <w:sz w:val="20"/>
            <w:szCs w:val="20"/>
            <w:u w:val="single"/>
            <w:lang w:val="en-US"/>
          </w:rPr>
          <w:t>C 150</w:t>
        </w:r>
      </w:hyperlink>
      <w:r>
        <w:rPr>
          <w:sz w:val="20"/>
          <w:szCs w:val="20"/>
          <w:lang w:val="en-US"/>
        </w:rPr>
        <w:t xml:space="preserve"> - Standard Specification for Portland Cement.</w:t>
      </w:r>
    </w:p>
    <w:p w14:paraId="6C76F053" w14:textId="77777777" w:rsidR="00626541" w:rsidRDefault="00626541" w:rsidP="00626541">
      <w:pPr>
        <w:pStyle w:val="ARCATNormal"/>
        <w:rPr>
          <w:sz w:val="20"/>
          <w:szCs w:val="20"/>
          <w:lang w:val="en-US"/>
        </w:rPr>
      </w:pPr>
    </w:p>
    <w:p w14:paraId="29EE8143"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13" w:history="1">
        <w:r>
          <w:rPr>
            <w:color w:val="802020"/>
            <w:sz w:val="20"/>
            <w:szCs w:val="20"/>
            <w:u w:val="single"/>
            <w:lang w:val="en-US"/>
          </w:rPr>
          <w:t>ASTM</w:t>
        </w:r>
      </w:hyperlink>
      <w:r>
        <w:rPr>
          <w:sz w:val="20"/>
          <w:szCs w:val="20"/>
          <w:lang w:val="en-US"/>
        </w:rPr>
        <w:t xml:space="preserve"> </w:t>
      </w:r>
      <w:hyperlink r:id="rId14" w:history="1">
        <w:r>
          <w:rPr>
            <w:color w:val="802020"/>
            <w:sz w:val="20"/>
            <w:szCs w:val="20"/>
            <w:u w:val="single"/>
            <w:lang w:val="en-US"/>
          </w:rPr>
          <w:t>C 404</w:t>
        </w:r>
      </w:hyperlink>
      <w:r>
        <w:rPr>
          <w:sz w:val="20"/>
          <w:szCs w:val="20"/>
          <w:lang w:val="en-US"/>
        </w:rPr>
        <w:t xml:space="preserve"> - Standard Specification for Aggregate  for Masonry Grout.</w:t>
      </w:r>
    </w:p>
    <w:p w14:paraId="3DE1AA67" w14:textId="77777777" w:rsidR="00626541" w:rsidRDefault="00626541" w:rsidP="00626541">
      <w:pPr>
        <w:pStyle w:val="ARCATNormal"/>
        <w:rPr>
          <w:sz w:val="20"/>
          <w:szCs w:val="20"/>
          <w:lang w:val="en-US"/>
        </w:rPr>
      </w:pPr>
    </w:p>
    <w:p w14:paraId="1552FAB3"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15" w:history="1">
        <w:r>
          <w:rPr>
            <w:color w:val="802020"/>
            <w:sz w:val="20"/>
            <w:szCs w:val="20"/>
            <w:u w:val="single"/>
            <w:lang w:val="en-US"/>
          </w:rPr>
          <w:t>ASTM</w:t>
        </w:r>
      </w:hyperlink>
      <w:r>
        <w:rPr>
          <w:sz w:val="20"/>
          <w:szCs w:val="20"/>
          <w:lang w:val="en-US"/>
        </w:rPr>
        <w:t xml:space="preserve"> </w:t>
      </w:r>
      <w:hyperlink r:id="rId16" w:history="1">
        <w:r>
          <w:rPr>
            <w:color w:val="802020"/>
            <w:sz w:val="20"/>
            <w:szCs w:val="20"/>
            <w:u w:val="single"/>
            <w:lang w:val="en-US"/>
          </w:rPr>
          <w:t>C 476</w:t>
        </w:r>
      </w:hyperlink>
      <w:r>
        <w:rPr>
          <w:sz w:val="20"/>
          <w:szCs w:val="20"/>
          <w:lang w:val="en-US"/>
        </w:rPr>
        <w:t xml:space="preserve"> - Standard Specification for Grout for Masonry.</w:t>
      </w:r>
    </w:p>
    <w:p w14:paraId="2B68713B" w14:textId="77777777" w:rsidR="00626541" w:rsidRDefault="00626541" w:rsidP="00626541">
      <w:pPr>
        <w:pStyle w:val="ARCATNormal"/>
        <w:rPr>
          <w:sz w:val="20"/>
          <w:szCs w:val="20"/>
          <w:lang w:val="en-US"/>
        </w:rPr>
      </w:pPr>
    </w:p>
    <w:p w14:paraId="60CCB3DB"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17" w:history="1">
        <w:r>
          <w:rPr>
            <w:color w:val="802020"/>
            <w:sz w:val="20"/>
            <w:szCs w:val="20"/>
            <w:u w:val="single"/>
            <w:lang w:val="en-US"/>
          </w:rPr>
          <w:t>ASTM</w:t>
        </w:r>
      </w:hyperlink>
      <w:r>
        <w:rPr>
          <w:sz w:val="20"/>
          <w:szCs w:val="20"/>
          <w:lang w:val="en-US"/>
        </w:rPr>
        <w:t xml:space="preserve"> </w:t>
      </w:r>
      <w:hyperlink r:id="rId18" w:history="1">
        <w:r>
          <w:rPr>
            <w:color w:val="802020"/>
            <w:sz w:val="20"/>
            <w:szCs w:val="20"/>
            <w:u w:val="single"/>
            <w:lang w:val="en-US"/>
          </w:rPr>
          <w:t>C 595</w:t>
        </w:r>
      </w:hyperlink>
      <w:r>
        <w:rPr>
          <w:sz w:val="20"/>
          <w:szCs w:val="20"/>
          <w:lang w:val="en-US"/>
        </w:rPr>
        <w:t xml:space="preserve"> - Standard Specification for Blended Hydraulic Cement.</w:t>
      </w:r>
    </w:p>
    <w:p w14:paraId="281CC714" w14:textId="77777777" w:rsidR="00626541" w:rsidRDefault="00626541" w:rsidP="00626541">
      <w:pPr>
        <w:pStyle w:val="ARCATNormal"/>
        <w:rPr>
          <w:sz w:val="20"/>
          <w:szCs w:val="20"/>
          <w:lang w:val="en-US"/>
        </w:rPr>
      </w:pPr>
    </w:p>
    <w:p w14:paraId="730E2108"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19" w:history="1">
        <w:r>
          <w:rPr>
            <w:color w:val="802020"/>
            <w:sz w:val="20"/>
            <w:szCs w:val="20"/>
            <w:u w:val="single"/>
            <w:lang w:val="en-US"/>
          </w:rPr>
          <w:t>ASTM</w:t>
        </w:r>
      </w:hyperlink>
      <w:r>
        <w:rPr>
          <w:sz w:val="20"/>
          <w:szCs w:val="20"/>
          <w:lang w:val="en-US"/>
        </w:rPr>
        <w:t xml:space="preserve"> </w:t>
      </w:r>
      <w:hyperlink r:id="rId20" w:history="1">
        <w:r>
          <w:rPr>
            <w:color w:val="802020"/>
            <w:sz w:val="20"/>
            <w:szCs w:val="20"/>
            <w:u w:val="single"/>
            <w:lang w:val="en-US"/>
          </w:rPr>
          <w:t>C 618</w:t>
        </w:r>
      </w:hyperlink>
      <w:r>
        <w:rPr>
          <w:sz w:val="20"/>
          <w:szCs w:val="20"/>
          <w:lang w:val="en-US"/>
        </w:rPr>
        <w:t xml:space="preserve"> - Standard Specification for Coal Fly Ash and Raw or Calcined Natural Pozzolan for Use as a Mineral Admixture in Concrete.</w:t>
      </w:r>
    </w:p>
    <w:p w14:paraId="001616C9" w14:textId="77777777" w:rsidR="00626541" w:rsidRDefault="00626541" w:rsidP="00626541">
      <w:pPr>
        <w:pStyle w:val="ARCATNormal"/>
        <w:rPr>
          <w:sz w:val="20"/>
          <w:szCs w:val="20"/>
          <w:lang w:val="en-US"/>
        </w:rPr>
      </w:pPr>
    </w:p>
    <w:p w14:paraId="6A74DFA1"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21" w:history="1">
        <w:r>
          <w:rPr>
            <w:color w:val="802020"/>
            <w:sz w:val="20"/>
            <w:szCs w:val="20"/>
            <w:u w:val="single"/>
            <w:lang w:val="en-US"/>
          </w:rPr>
          <w:t>ASTM</w:t>
        </w:r>
      </w:hyperlink>
      <w:r>
        <w:rPr>
          <w:sz w:val="20"/>
          <w:szCs w:val="20"/>
          <w:lang w:val="en-US"/>
        </w:rPr>
        <w:t xml:space="preserve"> </w:t>
      </w:r>
      <w:hyperlink r:id="rId22" w:history="1">
        <w:r>
          <w:rPr>
            <w:color w:val="802020"/>
            <w:sz w:val="20"/>
            <w:szCs w:val="20"/>
            <w:u w:val="single"/>
            <w:lang w:val="en-US"/>
          </w:rPr>
          <w:t>C 1019</w:t>
        </w:r>
      </w:hyperlink>
      <w:r>
        <w:rPr>
          <w:sz w:val="20"/>
          <w:szCs w:val="20"/>
          <w:lang w:val="en-US"/>
        </w:rPr>
        <w:t xml:space="preserve"> - Standard Method of Sampling and Testing Grout.</w:t>
      </w:r>
    </w:p>
    <w:p w14:paraId="20B40FB0" w14:textId="77777777" w:rsidR="00626541" w:rsidRDefault="00626541" w:rsidP="00626541">
      <w:pPr>
        <w:pStyle w:val="ARCATNormal"/>
        <w:rPr>
          <w:sz w:val="20"/>
          <w:szCs w:val="20"/>
          <w:lang w:val="en-US"/>
        </w:rPr>
      </w:pPr>
    </w:p>
    <w:p w14:paraId="36CA9F24"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23" w:history="1">
        <w:r>
          <w:rPr>
            <w:color w:val="802020"/>
            <w:sz w:val="20"/>
            <w:szCs w:val="20"/>
            <w:u w:val="single"/>
            <w:lang w:val="en-US"/>
          </w:rPr>
          <w:t>ASTM</w:t>
        </w:r>
      </w:hyperlink>
      <w:r>
        <w:rPr>
          <w:sz w:val="20"/>
          <w:szCs w:val="20"/>
          <w:lang w:val="en-US"/>
        </w:rPr>
        <w:t xml:space="preserve"> </w:t>
      </w:r>
      <w:hyperlink r:id="rId24" w:history="1">
        <w:r>
          <w:rPr>
            <w:color w:val="802020"/>
            <w:sz w:val="20"/>
            <w:szCs w:val="20"/>
            <w:u w:val="single"/>
            <w:lang w:val="en-US"/>
          </w:rPr>
          <w:t>C 1157</w:t>
        </w:r>
      </w:hyperlink>
      <w:r>
        <w:rPr>
          <w:sz w:val="20"/>
          <w:szCs w:val="20"/>
          <w:lang w:val="en-US"/>
        </w:rPr>
        <w:t xml:space="preserve"> - Standard Performance for Hydraulic Cement.</w:t>
      </w:r>
    </w:p>
    <w:p w14:paraId="1647F781" w14:textId="77777777" w:rsidR="00626541" w:rsidRDefault="00626541" w:rsidP="00626541">
      <w:pPr>
        <w:pStyle w:val="ARCATNormal"/>
        <w:rPr>
          <w:sz w:val="20"/>
          <w:szCs w:val="20"/>
          <w:lang w:val="en-US"/>
        </w:rPr>
      </w:pPr>
    </w:p>
    <w:p w14:paraId="61EED804"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hyperlink r:id="rId25" w:history="1">
        <w:r>
          <w:rPr>
            <w:color w:val="802020"/>
            <w:sz w:val="20"/>
            <w:szCs w:val="20"/>
            <w:u w:val="single"/>
            <w:lang w:val="en-US"/>
          </w:rPr>
          <w:t>NCMA</w:t>
        </w:r>
      </w:hyperlink>
      <w:r>
        <w:rPr>
          <w:sz w:val="20"/>
          <w:szCs w:val="20"/>
          <w:lang w:val="en-US"/>
        </w:rPr>
        <w:t xml:space="preserve"> </w:t>
      </w:r>
      <w:hyperlink r:id="rId26" w:history="1">
        <w:r>
          <w:rPr>
            <w:color w:val="802020"/>
            <w:sz w:val="20"/>
            <w:szCs w:val="20"/>
            <w:u w:val="single"/>
            <w:lang w:val="en-US"/>
          </w:rPr>
          <w:t>TR-88</w:t>
        </w:r>
      </w:hyperlink>
      <w:r>
        <w:rPr>
          <w:sz w:val="20"/>
          <w:szCs w:val="20"/>
          <w:lang w:val="en-US"/>
        </w:rPr>
        <w:t xml:space="preserve"> - Hot &amp; Cold Weather Masonry Construction Manual.</w:t>
      </w:r>
    </w:p>
    <w:p w14:paraId="22E20E96" w14:textId="77777777" w:rsidR="00626541" w:rsidRDefault="00626541" w:rsidP="00626541">
      <w:pPr>
        <w:pStyle w:val="ARCATNormal"/>
        <w:rPr>
          <w:sz w:val="20"/>
          <w:szCs w:val="20"/>
          <w:lang w:val="en-US"/>
        </w:rPr>
      </w:pPr>
    </w:p>
    <w:p w14:paraId="55565101" w14:textId="77777777" w:rsidR="00626541" w:rsidRDefault="00626541" w:rsidP="00626541">
      <w:pPr>
        <w:pStyle w:val="ARCATArticle"/>
        <w:numPr>
          <w:ilvl w:val="1"/>
          <w:numId w:val="1"/>
        </w:numPr>
        <w:ind w:left="576" w:hanging="576"/>
        <w:rPr>
          <w:sz w:val="20"/>
          <w:szCs w:val="20"/>
          <w:lang w:val="en-US"/>
        </w:rPr>
      </w:pPr>
      <w:r>
        <w:rPr>
          <w:sz w:val="20"/>
          <w:szCs w:val="20"/>
          <w:lang w:val="en-US"/>
        </w:rPr>
        <w:tab/>
        <w:t>SUBMITTALS</w:t>
      </w:r>
    </w:p>
    <w:p w14:paraId="6B6E7C43" w14:textId="77777777" w:rsidR="00626541" w:rsidRDefault="00626541" w:rsidP="00626541">
      <w:pPr>
        <w:pStyle w:val="ARCATNormal"/>
        <w:rPr>
          <w:sz w:val="20"/>
          <w:szCs w:val="20"/>
          <w:lang w:val="en-US"/>
        </w:rPr>
      </w:pPr>
    </w:p>
    <w:p w14:paraId="08A1FB92"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Submit under provisions of Section </w:t>
      </w:r>
      <w:hyperlink r:id="rId27" w:history="1">
        <w:r>
          <w:rPr>
            <w:color w:val="802020"/>
            <w:sz w:val="20"/>
            <w:szCs w:val="20"/>
            <w:u w:val="single"/>
            <w:lang w:val="en-US"/>
          </w:rPr>
          <w:t>01300</w:t>
        </w:r>
      </w:hyperlink>
      <w:r>
        <w:rPr>
          <w:sz w:val="20"/>
          <w:szCs w:val="20"/>
          <w:lang w:val="en-US"/>
        </w:rPr>
        <w:t>0.</w:t>
      </w:r>
    </w:p>
    <w:p w14:paraId="493CD2CD" w14:textId="77777777" w:rsidR="00626541" w:rsidRDefault="00626541" w:rsidP="00626541">
      <w:pPr>
        <w:pStyle w:val="ARCATNormal"/>
        <w:rPr>
          <w:sz w:val="20"/>
          <w:szCs w:val="20"/>
          <w:lang w:val="en-US"/>
        </w:rPr>
      </w:pPr>
    </w:p>
    <w:p w14:paraId="3D6FD63E"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 </w:t>
      </w:r>
      <w:hyperlink r:id="rId28" w:history="1">
        <w:r>
          <w:rPr>
            <w:color w:val="802020"/>
            <w:sz w:val="20"/>
            <w:szCs w:val="20"/>
            <w:u w:val="single"/>
            <w:lang w:val="en-US"/>
          </w:rPr>
          <w:t>Product Data</w:t>
        </w:r>
      </w:hyperlink>
      <w:r>
        <w:rPr>
          <w:sz w:val="20"/>
          <w:szCs w:val="20"/>
          <w:lang w:val="en-US"/>
        </w:rPr>
        <w:t xml:space="preserve"> ]:  Manufacturer's data sheets on each product to be used, including:</w:t>
      </w:r>
    </w:p>
    <w:p w14:paraId="067AE537"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Mixing and </w:t>
      </w:r>
      <w:proofErr w:type="gramStart"/>
      <w:r>
        <w:rPr>
          <w:sz w:val="20"/>
          <w:szCs w:val="20"/>
          <w:lang w:val="en-US"/>
        </w:rPr>
        <w:t>preparation</w:t>
      </w:r>
      <w:proofErr w:type="gramEnd"/>
      <w:r>
        <w:rPr>
          <w:sz w:val="20"/>
          <w:szCs w:val="20"/>
          <w:lang w:val="en-US"/>
        </w:rPr>
        <w:t xml:space="preserve"> instructions and recommendations.</w:t>
      </w:r>
    </w:p>
    <w:p w14:paraId="33B8168B"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Storage and handling requirements and recommendations.</w:t>
      </w:r>
    </w:p>
    <w:p w14:paraId="3845A8BD"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Installation methods.</w:t>
      </w:r>
    </w:p>
    <w:p w14:paraId="6367371F" w14:textId="77777777" w:rsidR="00626541" w:rsidRDefault="00626541" w:rsidP="00626541">
      <w:pPr>
        <w:pStyle w:val="ARCATNormal"/>
        <w:rPr>
          <w:sz w:val="20"/>
          <w:szCs w:val="20"/>
          <w:lang w:val="en-US"/>
        </w:rPr>
      </w:pPr>
    </w:p>
    <w:p w14:paraId="09BA7FA6"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Test Reports:</w:t>
      </w:r>
    </w:p>
    <w:p w14:paraId="52BFBF8C"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Submit certified test reports showing that the cementitious components of the grout mix comply with the specified requirements.</w:t>
      </w:r>
    </w:p>
    <w:p w14:paraId="21243933"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Submit </w:t>
      </w:r>
      <w:proofErr w:type="gramStart"/>
      <w:r>
        <w:rPr>
          <w:sz w:val="20"/>
          <w:szCs w:val="20"/>
          <w:lang w:val="en-US"/>
        </w:rPr>
        <w:t>certified</w:t>
      </w:r>
      <w:proofErr w:type="gramEnd"/>
      <w:r>
        <w:rPr>
          <w:sz w:val="20"/>
          <w:szCs w:val="20"/>
          <w:lang w:val="en-US"/>
        </w:rPr>
        <w:t xml:space="preserve"> test report showing that the grout complies with the specified requirements.</w:t>
      </w:r>
    </w:p>
    <w:p w14:paraId="05B31D1E" w14:textId="77777777" w:rsidR="00626541" w:rsidRDefault="00626541" w:rsidP="00626541">
      <w:pPr>
        <w:pStyle w:val="ARCATNormal"/>
        <w:rPr>
          <w:sz w:val="20"/>
          <w:szCs w:val="20"/>
          <w:lang w:val="en-US"/>
        </w:rPr>
      </w:pPr>
    </w:p>
    <w:p w14:paraId="4370B53B" w14:textId="77777777" w:rsidR="00626541" w:rsidRDefault="00626541" w:rsidP="00626541">
      <w:pPr>
        <w:pStyle w:val="ARCATArticle"/>
        <w:numPr>
          <w:ilvl w:val="1"/>
          <w:numId w:val="1"/>
        </w:numPr>
        <w:ind w:left="576" w:hanging="576"/>
        <w:rPr>
          <w:sz w:val="20"/>
          <w:szCs w:val="20"/>
          <w:lang w:val="en-US"/>
        </w:rPr>
      </w:pPr>
      <w:r>
        <w:rPr>
          <w:sz w:val="20"/>
          <w:szCs w:val="20"/>
          <w:lang w:val="en-US"/>
        </w:rPr>
        <w:lastRenderedPageBreak/>
        <w:tab/>
        <w:t>DELIVERY, STORAGE, AND HANDLING</w:t>
      </w:r>
    </w:p>
    <w:p w14:paraId="55E56E27" w14:textId="77777777" w:rsidR="00626541" w:rsidRDefault="00626541" w:rsidP="00626541">
      <w:pPr>
        <w:pStyle w:val="ARCATNormal"/>
        <w:rPr>
          <w:sz w:val="20"/>
          <w:szCs w:val="20"/>
          <w:lang w:val="en-US"/>
        </w:rPr>
      </w:pPr>
    </w:p>
    <w:p w14:paraId="5DBFA037"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Deliver grout mix to site in sealed bags.  Identify each bag with material name and type.</w:t>
      </w:r>
    </w:p>
    <w:p w14:paraId="1B7233DA" w14:textId="77777777" w:rsidR="00626541" w:rsidRDefault="00626541" w:rsidP="00626541">
      <w:pPr>
        <w:pStyle w:val="ARCATNormal"/>
        <w:rPr>
          <w:sz w:val="20"/>
          <w:szCs w:val="20"/>
          <w:lang w:val="en-US"/>
        </w:rPr>
      </w:pPr>
    </w:p>
    <w:p w14:paraId="073BEBD2" w14:textId="77777777" w:rsidR="00626541" w:rsidRDefault="00626541" w:rsidP="00626541">
      <w:pPr>
        <w:pStyle w:val="ARCATPart"/>
        <w:numPr>
          <w:ilvl w:val="0"/>
          <w:numId w:val="1"/>
        </w:numPr>
        <w:ind w:left="576" w:hanging="576"/>
        <w:rPr>
          <w:sz w:val="20"/>
          <w:szCs w:val="20"/>
          <w:lang w:val="en-US"/>
        </w:rPr>
      </w:pPr>
      <w:r>
        <w:rPr>
          <w:sz w:val="20"/>
          <w:szCs w:val="20"/>
          <w:lang w:val="en-US"/>
        </w:rPr>
        <w:t xml:space="preserve">  PRODUCTS</w:t>
      </w:r>
    </w:p>
    <w:p w14:paraId="20D27E8E" w14:textId="77777777" w:rsidR="00626541" w:rsidRDefault="00626541" w:rsidP="00626541">
      <w:pPr>
        <w:pStyle w:val="ARCATNormal"/>
        <w:rPr>
          <w:sz w:val="20"/>
          <w:szCs w:val="20"/>
          <w:lang w:val="en-US"/>
        </w:rPr>
      </w:pPr>
    </w:p>
    <w:p w14:paraId="464DC7F4" w14:textId="77777777" w:rsidR="00626541" w:rsidRDefault="00626541" w:rsidP="00626541">
      <w:pPr>
        <w:pStyle w:val="ARCATArticle"/>
        <w:numPr>
          <w:ilvl w:val="1"/>
          <w:numId w:val="1"/>
        </w:numPr>
        <w:ind w:left="576" w:hanging="576"/>
        <w:rPr>
          <w:sz w:val="20"/>
          <w:szCs w:val="20"/>
          <w:lang w:val="en-US"/>
        </w:rPr>
      </w:pPr>
      <w:r>
        <w:rPr>
          <w:sz w:val="20"/>
          <w:szCs w:val="20"/>
          <w:lang w:val="en-US"/>
        </w:rPr>
        <w:tab/>
        <w:t>MANUFACTURERS</w:t>
      </w:r>
    </w:p>
    <w:p w14:paraId="30FCC896" w14:textId="77777777" w:rsidR="00626541" w:rsidRDefault="00626541" w:rsidP="00626541">
      <w:pPr>
        <w:pStyle w:val="ARCATNormal"/>
        <w:rPr>
          <w:sz w:val="20"/>
          <w:szCs w:val="20"/>
          <w:lang w:val="en-US"/>
        </w:rPr>
      </w:pPr>
    </w:p>
    <w:p w14:paraId="6CA80060"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Acceptable Manufacturer:  The </w:t>
      </w:r>
      <w:proofErr w:type="spellStart"/>
      <w:r>
        <w:rPr>
          <w:sz w:val="20"/>
          <w:szCs w:val="20"/>
          <w:lang w:val="en-US"/>
        </w:rPr>
        <w:t>Quikrete</w:t>
      </w:r>
      <w:proofErr w:type="spellEnd"/>
      <w:r>
        <w:rPr>
          <w:sz w:val="20"/>
          <w:szCs w:val="20"/>
          <w:lang w:val="en-US"/>
        </w:rPr>
        <w:t xml:space="preserve"> Companies; One Securities Centre, </w:t>
      </w:r>
      <w:smartTag w:uri="urn:schemas-microsoft-com:office:smarttags" w:element="PostalCode">
        <w:smartTag w:uri="urn:schemas-microsoft-com:office:smarttags" w:element="address">
          <w:smartTag w:uri="urn:schemas-microsoft-com:office:smarttags" w:element="Street">
            <w:smartTag w:uri="urn:schemas-microsoft-com:office:smarttags" w:element="PostalCode">
              <w:r>
                <w:rPr>
                  <w:sz w:val="20"/>
                  <w:szCs w:val="20"/>
                  <w:lang w:val="en-US"/>
                </w:rPr>
                <w:t>3490 Piedmont Road, Suite 1300</w:t>
              </w:r>
            </w:smartTag>
          </w:smartTag>
          <w:r>
            <w:rPr>
              <w:sz w:val="20"/>
              <w:szCs w:val="20"/>
              <w:lang w:val="en-US"/>
            </w:rPr>
            <w:t xml:space="preserve">, </w:t>
          </w:r>
          <w:smartTag w:uri="urn:schemas-microsoft-com:office:smarttags" w:element="PostalCode">
            <w:r>
              <w:rPr>
                <w:sz w:val="20"/>
                <w:szCs w:val="20"/>
                <w:lang w:val="en-US"/>
              </w:rPr>
              <w:t>Atlanta</w:t>
            </w:r>
          </w:smartTag>
          <w:r>
            <w:rPr>
              <w:sz w:val="20"/>
              <w:szCs w:val="20"/>
              <w:lang w:val="en-US"/>
            </w:rPr>
            <w:t xml:space="preserve">, </w:t>
          </w:r>
          <w:smartTag w:uri="urn:schemas-microsoft-com:office:smarttags" w:element="PostalCode">
            <w:r>
              <w:rPr>
                <w:sz w:val="20"/>
                <w:szCs w:val="20"/>
                <w:lang w:val="en-US"/>
              </w:rPr>
              <w:t>GA</w:t>
            </w:r>
          </w:smartTag>
          <w:r>
            <w:rPr>
              <w:sz w:val="20"/>
              <w:szCs w:val="20"/>
              <w:lang w:val="en-US"/>
            </w:rPr>
            <w:t xml:space="preserve"> </w:t>
          </w:r>
          <w:smartTag w:uri="urn:schemas-microsoft-com:office:smarttags" w:element="PostalCode">
            <w:r>
              <w:rPr>
                <w:sz w:val="20"/>
                <w:szCs w:val="20"/>
                <w:lang w:val="en-US"/>
              </w:rPr>
              <w:t>30305</w:t>
            </w:r>
          </w:smartTag>
        </w:smartTag>
      </w:smartTag>
      <w:r>
        <w:rPr>
          <w:sz w:val="20"/>
          <w:szCs w:val="20"/>
          <w:lang w:val="en-US"/>
        </w:rPr>
        <w:t xml:space="preserve">.  ASD.  Tel: (404) 634-9100.  </w:t>
      </w:r>
      <w:hyperlink r:id="rId29" w:history="1">
        <w:r>
          <w:rPr>
            <w:color w:val="802020"/>
            <w:sz w:val="20"/>
            <w:szCs w:val="20"/>
            <w:u w:val="single"/>
            <w:lang w:val="en-US"/>
          </w:rPr>
          <w:t>www.quikrete.com.</w:t>
        </w:r>
      </w:hyperlink>
    </w:p>
    <w:p w14:paraId="04235392" w14:textId="77777777" w:rsidR="00626541" w:rsidRDefault="00626541" w:rsidP="00626541">
      <w:pPr>
        <w:pStyle w:val="ARCATnote"/>
        <w:rPr>
          <w:lang w:val="en-US"/>
        </w:rPr>
      </w:pPr>
      <w:r>
        <w:rPr>
          <w:lang w:val="en-US"/>
        </w:rPr>
        <w:t>** NOTE TO SPECIFIER **  Delete one of the following two paragraphs; coordinate with requirements of Division 1 section on product options and substitutions.</w:t>
      </w:r>
    </w:p>
    <w:p w14:paraId="5A49C2B5" w14:textId="77777777" w:rsidR="00626541" w:rsidRDefault="00626541" w:rsidP="00626541">
      <w:pPr>
        <w:pStyle w:val="ARCATNormal"/>
        <w:rPr>
          <w:sz w:val="20"/>
          <w:szCs w:val="20"/>
          <w:lang w:val="en-US"/>
        </w:rPr>
      </w:pPr>
    </w:p>
    <w:p w14:paraId="5ABF7C35"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Substitutions:  Not permitted.</w:t>
      </w:r>
    </w:p>
    <w:p w14:paraId="7F0CF104" w14:textId="77777777" w:rsidR="00626541" w:rsidRDefault="00626541" w:rsidP="00626541">
      <w:pPr>
        <w:pStyle w:val="ARCATNormal"/>
        <w:rPr>
          <w:sz w:val="20"/>
          <w:szCs w:val="20"/>
          <w:lang w:val="en-US"/>
        </w:rPr>
      </w:pPr>
    </w:p>
    <w:p w14:paraId="2E8718A5"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Requests for substitutions will be considered in accordance with provisions of Section </w:t>
      </w:r>
      <w:hyperlink r:id="rId30" w:history="1">
        <w:r>
          <w:rPr>
            <w:color w:val="802020"/>
            <w:sz w:val="20"/>
            <w:szCs w:val="20"/>
            <w:u w:val="single"/>
            <w:lang w:val="en-US"/>
          </w:rPr>
          <w:t>01600</w:t>
        </w:r>
      </w:hyperlink>
      <w:r>
        <w:rPr>
          <w:sz w:val="20"/>
          <w:szCs w:val="20"/>
          <w:lang w:val="en-US"/>
        </w:rPr>
        <w:t>0.</w:t>
      </w:r>
    </w:p>
    <w:p w14:paraId="0FC944E4" w14:textId="77777777" w:rsidR="00626541" w:rsidRDefault="00626541" w:rsidP="00626541">
      <w:pPr>
        <w:pStyle w:val="ARCATNormal"/>
        <w:rPr>
          <w:sz w:val="20"/>
          <w:szCs w:val="20"/>
          <w:lang w:val="en-US"/>
        </w:rPr>
      </w:pPr>
    </w:p>
    <w:p w14:paraId="3764953A" w14:textId="77777777" w:rsidR="00626541" w:rsidRDefault="00626541" w:rsidP="00626541">
      <w:pPr>
        <w:pStyle w:val="ARCATArticle"/>
        <w:numPr>
          <w:ilvl w:val="1"/>
          <w:numId w:val="1"/>
        </w:numPr>
        <w:ind w:left="576" w:hanging="576"/>
        <w:rPr>
          <w:sz w:val="20"/>
          <w:szCs w:val="20"/>
          <w:lang w:val="en-US"/>
        </w:rPr>
      </w:pPr>
      <w:r>
        <w:rPr>
          <w:sz w:val="20"/>
          <w:szCs w:val="20"/>
          <w:lang w:val="en-US"/>
        </w:rPr>
        <w:tab/>
        <w:t>APPLICATIONS</w:t>
      </w:r>
    </w:p>
    <w:p w14:paraId="28BDA6F7" w14:textId="77777777" w:rsidR="00626541" w:rsidRDefault="00626541" w:rsidP="00626541">
      <w:pPr>
        <w:pStyle w:val="ARCATNormal"/>
        <w:rPr>
          <w:sz w:val="20"/>
          <w:szCs w:val="20"/>
          <w:lang w:val="en-US"/>
        </w:rPr>
      </w:pPr>
    </w:p>
    <w:p w14:paraId="0EBB23DB"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Use coarse grout for _________.</w:t>
      </w:r>
    </w:p>
    <w:p w14:paraId="3C5B3F08" w14:textId="77777777" w:rsidR="00626541" w:rsidRDefault="00626541" w:rsidP="00626541">
      <w:pPr>
        <w:pStyle w:val="ARCATNormal"/>
        <w:rPr>
          <w:sz w:val="20"/>
          <w:szCs w:val="20"/>
          <w:lang w:val="en-US"/>
        </w:rPr>
      </w:pPr>
    </w:p>
    <w:p w14:paraId="138DF1C5"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Use fine grout for _________.</w:t>
      </w:r>
    </w:p>
    <w:p w14:paraId="4780E091" w14:textId="77777777" w:rsidR="00626541" w:rsidRDefault="00626541" w:rsidP="00626541">
      <w:pPr>
        <w:pStyle w:val="ARCATNormal"/>
        <w:rPr>
          <w:sz w:val="20"/>
          <w:szCs w:val="20"/>
          <w:lang w:val="en-US"/>
        </w:rPr>
      </w:pPr>
    </w:p>
    <w:p w14:paraId="3633F7E3" w14:textId="77777777" w:rsidR="00626541" w:rsidRDefault="00626541" w:rsidP="00626541">
      <w:pPr>
        <w:pStyle w:val="ARCATArticle"/>
        <w:numPr>
          <w:ilvl w:val="1"/>
          <w:numId w:val="1"/>
        </w:numPr>
        <w:ind w:left="576" w:hanging="576"/>
        <w:rPr>
          <w:sz w:val="20"/>
          <w:szCs w:val="20"/>
          <w:lang w:val="en-US"/>
        </w:rPr>
      </w:pPr>
      <w:r>
        <w:rPr>
          <w:sz w:val="20"/>
          <w:szCs w:val="20"/>
          <w:lang w:val="en-US"/>
        </w:rPr>
        <w:tab/>
        <w:t>GROUT</w:t>
      </w:r>
    </w:p>
    <w:p w14:paraId="02B997CF" w14:textId="77777777" w:rsidR="00626541" w:rsidRDefault="00626541" w:rsidP="00626541">
      <w:pPr>
        <w:pStyle w:val="ARCATNormal"/>
        <w:rPr>
          <w:sz w:val="20"/>
          <w:szCs w:val="20"/>
          <w:lang w:val="en-US"/>
        </w:rPr>
      </w:pPr>
    </w:p>
    <w:p w14:paraId="25019999"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Grout:  Comply with </w:t>
      </w:r>
      <w:hyperlink r:id="rId31" w:history="1">
        <w:r>
          <w:rPr>
            <w:color w:val="802020"/>
            <w:sz w:val="20"/>
            <w:szCs w:val="20"/>
            <w:u w:val="single"/>
            <w:lang w:val="en-US"/>
          </w:rPr>
          <w:t>ASTM</w:t>
        </w:r>
      </w:hyperlink>
      <w:r>
        <w:rPr>
          <w:sz w:val="20"/>
          <w:szCs w:val="20"/>
          <w:lang w:val="en-US"/>
        </w:rPr>
        <w:t xml:space="preserve"> </w:t>
      </w:r>
      <w:hyperlink r:id="rId32" w:history="1">
        <w:r>
          <w:rPr>
            <w:color w:val="802020"/>
            <w:sz w:val="20"/>
            <w:szCs w:val="20"/>
            <w:u w:val="single"/>
            <w:lang w:val="en-US"/>
          </w:rPr>
          <w:t>C 47</w:t>
        </w:r>
      </w:hyperlink>
      <w:r>
        <w:rPr>
          <w:sz w:val="20"/>
          <w:szCs w:val="20"/>
          <w:lang w:val="en-US"/>
        </w:rPr>
        <w:t xml:space="preserve"> 6, with minimum compressive strength of 2,000 psi (13.8 MPa), when tested in accordance with </w:t>
      </w:r>
      <w:hyperlink r:id="rId33" w:history="1">
        <w:r>
          <w:rPr>
            <w:color w:val="802020"/>
            <w:sz w:val="20"/>
            <w:szCs w:val="20"/>
            <w:u w:val="single"/>
            <w:lang w:val="en-US"/>
          </w:rPr>
          <w:t>ASTM</w:t>
        </w:r>
      </w:hyperlink>
      <w:r>
        <w:rPr>
          <w:sz w:val="20"/>
          <w:szCs w:val="20"/>
          <w:lang w:val="en-US"/>
        </w:rPr>
        <w:t xml:space="preserve"> </w:t>
      </w:r>
      <w:hyperlink r:id="rId34" w:history="1">
        <w:r>
          <w:rPr>
            <w:color w:val="802020"/>
            <w:sz w:val="20"/>
            <w:szCs w:val="20"/>
            <w:u w:val="single"/>
            <w:lang w:val="en-US"/>
          </w:rPr>
          <w:t>C 1019</w:t>
        </w:r>
      </w:hyperlink>
      <w:r>
        <w:rPr>
          <w:sz w:val="20"/>
          <w:szCs w:val="20"/>
          <w:lang w:val="en-US"/>
        </w:rPr>
        <w:t xml:space="preserve">  at slump of 8 to 10 inches (200 to 250 mm) as measured by </w:t>
      </w:r>
      <w:hyperlink r:id="rId35" w:history="1">
        <w:r>
          <w:rPr>
            <w:color w:val="802020"/>
            <w:sz w:val="20"/>
            <w:szCs w:val="20"/>
            <w:u w:val="single"/>
            <w:lang w:val="en-US"/>
          </w:rPr>
          <w:t>ASTM</w:t>
        </w:r>
      </w:hyperlink>
      <w:r>
        <w:rPr>
          <w:sz w:val="20"/>
          <w:szCs w:val="20"/>
          <w:lang w:val="en-US"/>
        </w:rPr>
        <w:t xml:space="preserve"> </w:t>
      </w:r>
      <w:hyperlink r:id="rId36" w:history="1">
        <w:r>
          <w:rPr>
            <w:color w:val="802020"/>
            <w:sz w:val="20"/>
            <w:szCs w:val="20"/>
            <w:u w:val="single"/>
            <w:lang w:val="en-US"/>
          </w:rPr>
          <w:t>C 143</w:t>
        </w:r>
      </w:hyperlink>
      <w:r>
        <w:rPr>
          <w:sz w:val="20"/>
          <w:szCs w:val="20"/>
          <w:lang w:val="en-US"/>
        </w:rPr>
        <w:t xml:space="preserve"> .</w:t>
      </w:r>
    </w:p>
    <w:p w14:paraId="496E3B4E" w14:textId="77777777" w:rsidR="00626541" w:rsidRDefault="00626541" w:rsidP="00626541">
      <w:pPr>
        <w:pStyle w:val="ARCATNormal"/>
        <w:rPr>
          <w:sz w:val="20"/>
          <w:szCs w:val="20"/>
          <w:lang w:val="en-US"/>
        </w:rPr>
      </w:pPr>
    </w:p>
    <w:p w14:paraId="24E5FD13"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Grout Mix:  Factory blended hydraulic cement based product containing aggregate and </w:t>
      </w:r>
      <w:proofErr w:type="spellStart"/>
      <w:r>
        <w:rPr>
          <w:sz w:val="20"/>
          <w:szCs w:val="20"/>
          <w:lang w:val="en-US"/>
        </w:rPr>
        <w:t>portland</w:t>
      </w:r>
      <w:proofErr w:type="spellEnd"/>
      <w:r>
        <w:rPr>
          <w:sz w:val="20"/>
          <w:szCs w:val="20"/>
          <w:lang w:val="en-US"/>
        </w:rPr>
        <w:t xml:space="preserve"> cement, blended cement, or a mixture of </w:t>
      </w:r>
      <w:proofErr w:type="spellStart"/>
      <w:r>
        <w:rPr>
          <w:sz w:val="20"/>
          <w:szCs w:val="20"/>
          <w:lang w:val="en-US"/>
        </w:rPr>
        <w:t>portland</w:t>
      </w:r>
      <w:proofErr w:type="spellEnd"/>
      <w:r>
        <w:rPr>
          <w:sz w:val="20"/>
          <w:szCs w:val="20"/>
          <w:lang w:val="en-US"/>
        </w:rPr>
        <w:t xml:space="preserve"> cement and fly ash proportioned to produce grout complying with </w:t>
      </w:r>
      <w:hyperlink r:id="rId37" w:history="1">
        <w:r>
          <w:rPr>
            <w:color w:val="802020"/>
            <w:sz w:val="20"/>
            <w:szCs w:val="20"/>
            <w:u w:val="single"/>
            <w:lang w:val="en-US"/>
          </w:rPr>
          <w:t>ASTM</w:t>
        </w:r>
      </w:hyperlink>
      <w:r>
        <w:rPr>
          <w:sz w:val="20"/>
          <w:szCs w:val="20"/>
          <w:lang w:val="en-US"/>
        </w:rPr>
        <w:t xml:space="preserve"> </w:t>
      </w:r>
      <w:hyperlink r:id="rId38" w:history="1">
        <w:r>
          <w:rPr>
            <w:color w:val="802020"/>
            <w:sz w:val="20"/>
            <w:szCs w:val="20"/>
            <w:u w:val="single"/>
            <w:lang w:val="en-US"/>
          </w:rPr>
          <w:t>C 476</w:t>
        </w:r>
      </w:hyperlink>
      <w:r>
        <w:rPr>
          <w:sz w:val="20"/>
          <w:szCs w:val="20"/>
          <w:lang w:val="en-US"/>
        </w:rPr>
        <w:t xml:space="preserve">  for the specified type of grout; </w:t>
      </w:r>
      <w:proofErr w:type="spellStart"/>
      <w:r>
        <w:rPr>
          <w:sz w:val="20"/>
          <w:szCs w:val="20"/>
          <w:lang w:val="en-US"/>
        </w:rPr>
        <w:t>Quikrete</w:t>
      </w:r>
      <w:proofErr w:type="spellEnd"/>
      <w:r>
        <w:rPr>
          <w:sz w:val="20"/>
          <w:szCs w:val="20"/>
          <w:lang w:val="en-US"/>
        </w:rPr>
        <w:t xml:space="preserve"> packaged Coarse Core Fill Grout and Fine Core Fill Grout.</w:t>
      </w:r>
    </w:p>
    <w:p w14:paraId="262A7E4C"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Portland Cement or Blended Cement:  </w:t>
      </w:r>
      <w:hyperlink r:id="rId39" w:history="1">
        <w:r>
          <w:rPr>
            <w:color w:val="802020"/>
            <w:sz w:val="20"/>
            <w:szCs w:val="20"/>
            <w:u w:val="single"/>
            <w:lang w:val="en-US"/>
          </w:rPr>
          <w:t>ASTM</w:t>
        </w:r>
      </w:hyperlink>
      <w:r>
        <w:rPr>
          <w:sz w:val="20"/>
          <w:szCs w:val="20"/>
          <w:lang w:val="en-US"/>
        </w:rPr>
        <w:t xml:space="preserve"> </w:t>
      </w:r>
      <w:hyperlink r:id="rId40" w:history="1">
        <w:r>
          <w:rPr>
            <w:color w:val="802020"/>
            <w:sz w:val="20"/>
            <w:szCs w:val="20"/>
            <w:u w:val="single"/>
            <w:lang w:val="en-US"/>
          </w:rPr>
          <w:t>C 150</w:t>
        </w:r>
      </w:hyperlink>
      <w:r>
        <w:rPr>
          <w:sz w:val="20"/>
          <w:szCs w:val="20"/>
          <w:lang w:val="en-US"/>
        </w:rPr>
        <w:t xml:space="preserve"> Types I, IA, II, IIA, III or IIIA.</w:t>
      </w:r>
    </w:p>
    <w:p w14:paraId="473BEC85"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Portland Cement or Blended Cement:  </w:t>
      </w:r>
      <w:hyperlink r:id="rId41" w:history="1">
        <w:r>
          <w:rPr>
            <w:color w:val="802020"/>
            <w:sz w:val="20"/>
            <w:szCs w:val="20"/>
            <w:u w:val="single"/>
            <w:lang w:val="en-US"/>
          </w:rPr>
          <w:t>ASTM</w:t>
        </w:r>
      </w:hyperlink>
      <w:r>
        <w:rPr>
          <w:sz w:val="20"/>
          <w:szCs w:val="20"/>
          <w:lang w:val="en-US"/>
        </w:rPr>
        <w:t xml:space="preserve"> </w:t>
      </w:r>
      <w:hyperlink r:id="rId42" w:history="1">
        <w:r>
          <w:rPr>
            <w:color w:val="802020"/>
            <w:sz w:val="20"/>
            <w:szCs w:val="20"/>
            <w:u w:val="single"/>
            <w:lang w:val="en-US"/>
          </w:rPr>
          <w:t>C 595</w:t>
        </w:r>
      </w:hyperlink>
      <w:r>
        <w:rPr>
          <w:sz w:val="20"/>
          <w:szCs w:val="20"/>
          <w:lang w:val="en-US"/>
        </w:rPr>
        <w:t xml:space="preserve"> Types IS, IS(MS), IS-A, IS-A(MS), IP, or IP-A.</w:t>
      </w:r>
    </w:p>
    <w:p w14:paraId="60ED8C05"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Portland Cement or Blended Cement:  </w:t>
      </w:r>
      <w:hyperlink r:id="rId43" w:history="1">
        <w:r>
          <w:rPr>
            <w:color w:val="802020"/>
            <w:sz w:val="20"/>
            <w:szCs w:val="20"/>
            <w:u w:val="single"/>
            <w:lang w:val="en-US"/>
          </w:rPr>
          <w:t>ASTM</w:t>
        </w:r>
      </w:hyperlink>
      <w:r>
        <w:rPr>
          <w:sz w:val="20"/>
          <w:szCs w:val="20"/>
          <w:lang w:val="en-US"/>
        </w:rPr>
        <w:t xml:space="preserve"> </w:t>
      </w:r>
      <w:hyperlink r:id="rId44" w:history="1">
        <w:r>
          <w:rPr>
            <w:color w:val="802020"/>
            <w:sz w:val="20"/>
            <w:szCs w:val="20"/>
            <w:u w:val="single"/>
            <w:lang w:val="en-US"/>
          </w:rPr>
          <w:t>C 1157</w:t>
        </w:r>
      </w:hyperlink>
      <w:r>
        <w:rPr>
          <w:sz w:val="20"/>
          <w:szCs w:val="20"/>
          <w:lang w:val="en-US"/>
        </w:rPr>
        <w:t xml:space="preserve"> Types GU, HE, MS, or HS.</w:t>
      </w:r>
    </w:p>
    <w:p w14:paraId="142196A0"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Fly Ash: </w:t>
      </w:r>
      <w:hyperlink r:id="rId45" w:history="1">
        <w:r>
          <w:rPr>
            <w:color w:val="802020"/>
            <w:sz w:val="20"/>
            <w:szCs w:val="20"/>
            <w:u w:val="single"/>
            <w:lang w:val="en-US"/>
          </w:rPr>
          <w:t>ASTM</w:t>
        </w:r>
      </w:hyperlink>
      <w:r>
        <w:rPr>
          <w:sz w:val="20"/>
          <w:szCs w:val="20"/>
          <w:lang w:val="en-US"/>
        </w:rPr>
        <w:t xml:space="preserve"> </w:t>
      </w:r>
      <w:hyperlink r:id="rId46" w:history="1">
        <w:r>
          <w:rPr>
            <w:color w:val="802020"/>
            <w:sz w:val="20"/>
            <w:szCs w:val="20"/>
            <w:u w:val="single"/>
            <w:lang w:val="en-US"/>
          </w:rPr>
          <w:t>C 618</w:t>
        </w:r>
      </w:hyperlink>
      <w:r>
        <w:rPr>
          <w:sz w:val="20"/>
          <w:szCs w:val="20"/>
          <w:lang w:val="en-US"/>
        </w:rPr>
        <w:t xml:space="preserve"> .</w:t>
      </w:r>
    </w:p>
    <w:p w14:paraId="679C46CC"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Aggregate:  </w:t>
      </w:r>
      <w:hyperlink r:id="rId47" w:history="1">
        <w:r>
          <w:rPr>
            <w:color w:val="802020"/>
            <w:sz w:val="20"/>
            <w:szCs w:val="20"/>
            <w:u w:val="single"/>
            <w:lang w:val="en-US"/>
          </w:rPr>
          <w:t>ASTM</w:t>
        </w:r>
      </w:hyperlink>
      <w:r>
        <w:rPr>
          <w:sz w:val="20"/>
          <w:szCs w:val="20"/>
          <w:lang w:val="en-US"/>
        </w:rPr>
        <w:t xml:space="preserve"> </w:t>
      </w:r>
      <w:hyperlink r:id="rId48" w:history="1">
        <w:r>
          <w:rPr>
            <w:color w:val="802020"/>
            <w:sz w:val="20"/>
            <w:szCs w:val="20"/>
            <w:u w:val="single"/>
            <w:lang w:val="en-US"/>
          </w:rPr>
          <w:t>C 404</w:t>
        </w:r>
      </w:hyperlink>
      <w:r>
        <w:rPr>
          <w:sz w:val="20"/>
          <w:szCs w:val="20"/>
          <w:lang w:val="en-US"/>
        </w:rPr>
        <w:t xml:space="preserve"> .</w:t>
      </w:r>
    </w:p>
    <w:p w14:paraId="7154F5AB" w14:textId="77777777" w:rsidR="00626541" w:rsidRDefault="00626541" w:rsidP="00626541">
      <w:pPr>
        <w:pStyle w:val="ARCATSubPara"/>
        <w:numPr>
          <w:ilvl w:val="3"/>
          <w:numId w:val="1"/>
        </w:numPr>
        <w:ind w:left="1728" w:hanging="576"/>
        <w:rPr>
          <w:sz w:val="20"/>
          <w:szCs w:val="20"/>
          <w:lang w:val="en-US"/>
        </w:rPr>
      </w:pPr>
      <w:r>
        <w:rPr>
          <w:sz w:val="20"/>
          <w:szCs w:val="20"/>
          <w:lang w:val="en-US"/>
        </w:rPr>
        <w:tab/>
        <w:t xml:space="preserve">Coarse Grout:  Adjust aggregate proportions to provide evenly graded mix which will be easily pumped, with coarse aggregate content no greater than maximum specified in the proportion specifications of </w:t>
      </w:r>
      <w:hyperlink r:id="rId49" w:history="1">
        <w:r>
          <w:rPr>
            <w:color w:val="802020"/>
            <w:sz w:val="20"/>
            <w:szCs w:val="20"/>
            <w:u w:val="single"/>
            <w:lang w:val="en-US"/>
          </w:rPr>
          <w:t>ASTM</w:t>
        </w:r>
      </w:hyperlink>
      <w:r>
        <w:rPr>
          <w:sz w:val="20"/>
          <w:szCs w:val="20"/>
          <w:lang w:val="en-US"/>
        </w:rPr>
        <w:t xml:space="preserve"> </w:t>
      </w:r>
      <w:hyperlink r:id="rId50" w:history="1">
        <w:r>
          <w:rPr>
            <w:color w:val="802020"/>
            <w:sz w:val="20"/>
            <w:szCs w:val="20"/>
            <w:u w:val="single"/>
            <w:lang w:val="en-US"/>
          </w:rPr>
          <w:t>C 476</w:t>
        </w:r>
      </w:hyperlink>
      <w:r>
        <w:rPr>
          <w:sz w:val="20"/>
          <w:szCs w:val="20"/>
          <w:lang w:val="en-US"/>
        </w:rPr>
        <w:t xml:space="preserve"> .</w:t>
      </w:r>
    </w:p>
    <w:p w14:paraId="6361A119" w14:textId="77777777" w:rsidR="00626541" w:rsidRDefault="00626541" w:rsidP="00626541">
      <w:pPr>
        <w:pStyle w:val="ARCATNormal"/>
        <w:rPr>
          <w:sz w:val="20"/>
          <w:szCs w:val="20"/>
          <w:lang w:val="en-US"/>
        </w:rPr>
      </w:pPr>
    </w:p>
    <w:p w14:paraId="336E1F37"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Water:  Clean and free from deleterious acids, </w:t>
      </w:r>
      <w:proofErr w:type="spellStart"/>
      <w:r>
        <w:rPr>
          <w:sz w:val="20"/>
          <w:szCs w:val="20"/>
          <w:lang w:val="en-US"/>
        </w:rPr>
        <w:t>alkalies</w:t>
      </w:r>
      <w:proofErr w:type="spellEnd"/>
      <w:r>
        <w:rPr>
          <w:sz w:val="20"/>
          <w:szCs w:val="20"/>
          <w:lang w:val="en-US"/>
        </w:rPr>
        <w:t>, and organic matter.</w:t>
      </w:r>
    </w:p>
    <w:p w14:paraId="22B0405F" w14:textId="77777777" w:rsidR="00626541" w:rsidRDefault="00626541" w:rsidP="00626541">
      <w:pPr>
        <w:pStyle w:val="ARCATNormal"/>
        <w:rPr>
          <w:sz w:val="20"/>
          <w:szCs w:val="20"/>
          <w:lang w:val="en-US"/>
        </w:rPr>
      </w:pPr>
    </w:p>
    <w:p w14:paraId="5EA2499D" w14:textId="77777777" w:rsidR="00626541" w:rsidRDefault="00626541" w:rsidP="00626541">
      <w:pPr>
        <w:pStyle w:val="ARCATArticle"/>
        <w:numPr>
          <w:ilvl w:val="1"/>
          <w:numId w:val="1"/>
        </w:numPr>
        <w:ind w:left="576" w:hanging="576"/>
        <w:rPr>
          <w:sz w:val="20"/>
          <w:szCs w:val="20"/>
          <w:lang w:val="en-US"/>
        </w:rPr>
      </w:pPr>
      <w:r>
        <w:rPr>
          <w:sz w:val="20"/>
          <w:szCs w:val="20"/>
          <w:lang w:val="en-US"/>
        </w:rPr>
        <w:tab/>
        <w:t>MIXING</w:t>
      </w:r>
    </w:p>
    <w:p w14:paraId="12EEE25B" w14:textId="77777777" w:rsidR="00626541" w:rsidRDefault="00626541" w:rsidP="00626541">
      <w:pPr>
        <w:pStyle w:val="ARCATNormal"/>
        <w:rPr>
          <w:sz w:val="20"/>
          <w:szCs w:val="20"/>
          <w:lang w:val="en-US"/>
        </w:rPr>
      </w:pPr>
    </w:p>
    <w:p w14:paraId="716E7A1F"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Mixing Procedure:  Add factory pre-blended dry materials to water in mortar mixer and mix for at least 5 minutes.</w:t>
      </w:r>
    </w:p>
    <w:p w14:paraId="364FF8E3" w14:textId="77777777" w:rsidR="00626541" w:rsidRDefault="00626541" w:rsidP="00626541">
      <w:pPr>
        <w:pStyle w:val="ARCATNormal"/>
        <w:rPr>
          <w:sz w:val="20"/>
          <w:szCs w:val="20"/>
          <w:lang w:val="en-US"/>
        </w:rPr>
      </w:pPr>
    </w:p>
    <w:p w14:paraId="350BFF99"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Retempering:  Do not retemper grout; discard grout that cannot be easily pumped or poured.</w:t>
      </w:r>
    </w:p>
    <w:p w14:paraId="28594FF9" w14:textId="77777777" w:rsidR="00626541" w:rsidRDefault="00626541" w:rsidP="00626541">
      <w:pPr>
        <w:pStyle w:val="ARCATNormal"/>
        <w:rPr>
          <w:sz w:val="20"/>
          <w:szCs w:val="20"/>
          <w:lang w:val="en-US"/>
        </w:rPr>
      </w:pPr>
    </w:p>
    <w:p w14:paraId="055DD090"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Cold Weather:  Follow National Concrete Masonry Association recommendations for cold weather construction.</w:t>
      </w:r>
    </w:p>
    <w:p w14:paraId="7B16D443" w14:textId="77777777" w:rsidR="00626541" w:rsidRDefault="00626541" w:rsidP="00626541">
      <w:pPr>
        <w:pStyle w:val="ARCATNormal"/>
        <w:rPr>
          <w:sz w:val="20"/>
          <w:szCs w:val="20"/>
          <w:lang w:val="en-US"/>
        </w:rPr>
      </w:pPr>
    </w:p>
    <w:p w14:paraId="35DA1822" w14:textId="77777777" w:rsidR="00626541" w:rsidRDefault="00626541" w:rsidP="00626541">
      <w:pPr>
        <w:pStyle w:val="ARCATPart"/>
        <w:numPr>
          <w:ilvl w:val="0"/>
          <w:numId w:val="1"/>
        </w:numPr>
        <w:ind w:left="576" w:hanging="576"/>
        <w:rPr>
          <w:sz w:val="20"/>
          <w:szCs w:val="20"/>
          <w:lang w:val="en-US"/>
        </w:rPr>
      </w:pPr>
      <w:r>
        <w:rPr>
          <w:sz w:val="20"/>
          <w:szCs w:val="20"/>
          <w:lang w:val="en-US"/>
        </w:rPr>
        <w:t xml:space="preserve">  EXECUTION</w:t>
      </w:r>
    </w:p>
    <w:p w14:paraId="0ADCABB1" w14:textId="77777777" w:rsidR="00626541" w:rsidRDefault="00626541" w:rsidP="00626541">
      <w:pPr>
        <w:pStyle w:val="ARCATNormal"/>
        <w:rPr>
          <w:sz w:val="20"/>
          <w:szCs w:val="20"/>
          <w:lang w:val="en-US"/>
        </w:rPr>
      </w:pPr>
    </w:p>
    <w:p w14:paraId="4EB368E3" w14:textId="77777777" w:rsidR="00626541" w:rsidRDefault="00626541" w:rsidP="00626541">
      <w:pPr>
        <w:pStyle w:val="ARCATArticle"/>
        <w:numPr>
          <w:ilvl w:val="1"/>
          <w:numId w:val="1"/>
        </w:numPr>
        <w:ind w:left="576" w:hanging="576"/>
        <w:rPr>
          <w:sz w:val="20"/>
          <w:szCs w:val="20"/>
          <w:lang w:val="en-US"/>
        </w:rPr>
      </w:pPr>
      <w:r>
        <w:rPr>
          <w:sz w:val="20"/>
          <w:szCs w:val="20"/>
          <w:lang w:val="en-US"/>
        </w:rPr>
        <w:lastRenderedPageBreak/>
        <w:tab/>
        <w:t>INSTALLATION</w:t>
      </w:r>
    </w:p>
    <w:p w14:paraId="53CBA029" w14:textId="77777777" w:rsidR="00626541" w:rsidRDefault="00626541" w:rsidP="00626541">
      <w:pPr>
        <w:pStyle w:val="ARCATNormal"/>
        <w:rPr>
          <w:sz w:val="20"/>
          <w:szCs w:val="20"/>
          <w:lang w:val="en-US"/>
        </w:rPr>
      </w:pPr>
    </w:p>
    <w:p w14:paraId="45CC1A9D"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See Section </w:t>
      </w:r>
      <w:hyperlink r:id="rId51" w:history="1">
        <w:r>
          <w:rPr>
            <w:color w:val="802020"/>
            <w:sz w:val="20"/>
            <w:szCs w:val="20"/>
            <w:u w:val="single"/>
            <w:lang w:val="en-US"/>
          </w:rPr>
          <w:t>042000</w:t>
        </w:r>
      </w:hyperlink>
      <w:r>
        <w:rPr>
          <w:sz w:val="20"/>
          <w:szCs w:val="20"/>
          <w:lang w:val="en-US"/>
        </w:rPr>
        <w:t>.</w:t>
      </w:r>
    </w:p>
    <w:p w14:paraId="4225CB15" w14:textId="77777777" w:rsidR="00626541" w:rsidRDefault="00626541" w:rsidP="00626541">
      <w:pPr>
        <w:pStyle w:val="ARCATNormal"/>
        <w:rPr>
          <w:sz w:val="20"/>
          <w:szCs w:val="20"/>
          <w:lang w:val="en-US"/>
        </w:rPr>
      </w:pPr>
    </w:p>
    <w:p w14:paraId="3EECBA7F" w14:textId="77777777" w:rsidR="00626541" w:rsidRDefault="00626541" w:rsidP="00626541">
      <w:pPr>
        <w:pStyle w:val="ARCATArticle"/>
        <w:numPr>
          <w:ilvl w:val="1"/>
          <w:numId w:val="1"/>
        </w:numPr>
        <w:ind w:left="576" w:hanging="576"/>
        <w:rPr>
          <w:sz w:val="20"/>
          <w:szCs w:val="20"/>
          <w:lang w:val="en-US"/>
        </w:rPr>
      </w:pPr>
      <w:r>
        <w:rPr>
          <w:sz w:val="20"/>
          <w:szCs w:val="20"/>
          <w:lang w:val="en-US"/>
        </w:rPr>
        <w:tab/>
        <w:t>FIELD QUALITY CONTROL</w:t>
      </w:r>
    </w:p>
    <w:p w14:paraId="1ABB7A1F" w14:textId="77777777" w:rsidR="00626541" w:rsidRDefault="00626541" w:rsidP="00626541">
      <w:pPr>
        <w:pStyle w:val="ARCATNormal"/>
        <w:rPr>
          <w:sz w:val="20"/>
          <w:szCs w:val="20"/>
          <w:lang w:val="en-US"/>
        </w:rPr>
      </w:pPr>
    </w:p>
    <w:p w14:paraId="2548C4E4"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proofErr w:type="gramStart"/>
      <w:r>
        <w:rPr>
          <w:sz w:val="20"/>
          <w:szCs w:val="20"/>
          <w:lang w:val="en-US"/>
        </w:rPr>
        <w:t>Owner</w:t>
      </w:r>
      <w:proofErr w:type="gramEnd"/>
      <w:r>
        <w:rPr>
          <w:sz w:val="20"/>
          <w:szCs w:val="20"/>
          <w:lang w:val="en-US"/>
        </w:rPr>
        <w:t xml:space="preserve"> will arrange for field testing.</w:t>
      </w:r>
    </w:p>
    <w:p w14:paraId="73B61932" w14:textId="77777777" w:rsidR="00626541" w:rsidRDefault="00626541" w:rsidP="00626541">
      <w:pPr>
        <w:pStyle w:val="ARCATNormal"/>
        <w:rPr>
          <w:sz w:val="20"/>
          <w:szCs w:val="20"/>
          <w:lang w:val="en-US"/>
        </w:rPr>
      </w:pPr>
    </w:p>
    <w:p w14:paraId="2BF1801D"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r>
      <w:proofErr w:type="gramStart"/>
      <w:r>
        <w:rPr>
          <w:sz w:val="20"/>
          <w:szCs w:val="20"/>
          <w:lang w:val="en-US"/>
        </w:rPr>
        <w:t>Contractor</w:t>
      </w:r>
      <w:proofErr w:type="gramEnd"/>
      <w:r>
        <w:rPr>
          <w:sz w:val="20"/>
          <w:szCs w:val="20"/>
          <w:lang w:val="en-US"/>
        </w:rPr>
        <w:t xml:space="preserve"> shall arrange and pay for field testing by an acceptable testing agency.</w:t>
      </w:r>
    </w:p>
    <w:p w14:paraId="6ACC9034" w14:textId="77777777" w:rsidR="00626541" w:rsidRDefault="00626541" w:rsidP="00626541">
      <w:pPr>
        <w:pStyle w:val="ARCATNormal"/>
        <w:rPr>
          <w:sz w:val="20"/>
          <w:szCs w:val="20"/>
          <w:lang w:val="en-US"/>
        </w:rPr>
      </w:pPr>
    </w:p>
    <w:p w14:paraId="44C51985" w14:textId="77777777" w:rsidR="00626541" w:rsidRDefault="00626541" w:rsidP="00626541">
      <w:pPr>
        <w:pStyle w:val="ARCATParagraph"/>
        <w:numPr>
          <w:ilvl w:val="2"/>
          <w:numId w:val="1"/>
        </w:numPr>
        <w:ind w:left="1152" w:hanging="576"/>
        <w:rPr>
          <w:sz w:val="20"/>
          <w:szCs w:val="20"/>
          <w:lang w:val="en-US"/>
        </w:rPr>
      </w:pPr>
      <w:r>
        <w:rPr>
          <w:sz w:val="20"/>
          <w:szCs w:val="20"/>
          <w:lang w:val="en-US"/>
        </w:rPr>
        <w:tab/>
        <w:t xml:space="preserve">Field Testing:  In accordance with </w:t>
      </w:r>
      <w:hyperlink r:id="rId52" w:history="1">
        <w:r>
          <w:rPr>
            <w:color w:val="802020"/>
            <w:sz w:val="20"/>
            <w:szCs w:val="20"/>
            <w:u w:val="single"/>
            <w:lang w:val="en-US"/>
          </w:rPr>
          <w:t>ASTM</w:t>
        </w:r>
      </w:hyperlink>
      <w:r>
        <w:rPr>
          <w:sz w:val="20"/>
          <w:szCs w:val="20"/>
          <w:lang w:val="en-US"/>
        </w:rPr>
        <w:t xml:space="preserve"> </w:t>
      </w:r>
      <w:hyperlink r:id="rId53" w:history="1">
        <w:r>
          <w:rPr>
            <w:color w:val="802020"/>
            <w:sz w:val="20"/>
            <w:szCs w:val="20"/>
            <w:u w:val="single"/>
            <w:lang w:val="en-US"/>
          </w:rPr>
          <w:t>C 1019</w:t>
        </w:r>
      </w:hyperlink>
      <w:r>
        <w:rPr>
          <w:sz w:val="20"/>
          <w:szCs w:val="20"/>
          <w:lang w:val="en-US"/>
        </w:rPr>
        <w:t xml:space="preserve"> .</w:t>
      </w:r>
    </w:p>
    <w:p w14:paraId="5870DC41" w14:textId="77777777" w:rsidR="00626541" w:rsidRDefault="00626541" w:rsidP="00626541">
      <w:pPr>
        <w:pStyle w:val="ARCATNormal"/>
        <w:rPr>
          <w:sz w:val="20"/>
          <w:szCs w:val="20"/>
          <w:lang w:val="en-US"/>
        </w:rPr>
      </w:pPr>
    </w:p>
    <w:p w14:paraId="4D24846C" w14:textId="7CBE9AC0" w:rsidR="003913DD" w:rsidRDefault="00626541" w:rsidP="00626541">
      <w:r>
        <w:rPr>
          <w:sz w:val="20"/>
          <w:szCs w:val="20"/>
        </w:rPr>
        <w:t>END OF SECTION</w:t>
      </w:r>
    </w:p>
    <w:sectPr w:rsidR="00391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umnst777 XBlk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92715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41"/>
    <w:rsid w:val="003913DD"/>
    <w:rsid w:val="0062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58FE4EC3"/>
  <w15:chartTrackingRefBased/>
  <w15:docId w15:val="{50BA8458-66A7-4724-9AC6-46895CEA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41"/>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 w:type="paragraph" w:customStyle="1" w:styleId="ARCATPart">
    <w:name w:val="ARCAT Part"/>
    <w:next w:val="ARCAT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 w:type="paragraph" w:customStyle="1" w:styleId="ARCATArticle">
    <w:name w:val="ARCAT Article"/>
    <w:next w:val="ARCAT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 w:type="paragraph" w:customStyle="1" w:styleId="ARCATParagraph">
    <w:name w:val="ARCAT Paragraph"/>
    <w:next w:val="ARCAT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 w:type="paragraph" w:customStyle="1" w:styleId="ARCATSubPara">
    <w:name w:val="ARCAT SubPara"/>
    <w:next w:val="ARCAT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 w:type="paragraph" w:customStyle="1" w:styleId="ARCATnote">
    <w:name w:val="ARCAT note"/>
    <w:next w:val="ARCATNormal"/>
    <w:uiPriority w:val="99"/>
    <w:rsid w:val="0062654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bCs/>
      <w:vanish/>
      <w:color w:val="FF0000"/>
      <w:kern w:val="0"/>
      <w:sz w:val="16"/>
      <w:szCs w:val="16"/>
      <w:lang/>
    </w:rPr>
  </w:style>
  <w:style w:type="paragraph" w:customStyle="1" w:styleId="ARCATTitle">
    <w:name w:val="ARCAT Title"/>
    <w:next w:val="ARCATNormal"/>
    <w:uiPriority w:val="99"/>
    <w:rsid w:val="00626541"/>
    <w:pPr>
      <w:widowControl w:val="0"/>
      <w:autoSpaceDE w:val="0"/>
      <w:autoSpaceDN w:val="0"/>
      <w:adjustRightInd w:val="0"/>
      <w:spacing w:after="0" w:line="240" w:lineRule="auto"/>
    </w:pPr>
    <w:rPr>
      <w:rFonts w:ascii="Arial" w:eastAsia="Times New Roman" w:hAnsi="Arial" w:cs="Arial"/>
      <w:kern w:val="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TM.org" TargetMode="External"/><Relationship Id="rId18" Type="http://schemas.openxmlformats.org/officeDocument/2006/relationships/hyperlink" Target="http://www.google.com/search?hl=en&amp;lr=&amp;ie=UTF-8&amp;oe=UTF-8&amp;q=site%3Awww.ASTM.org+C+595" TargetMode="External"/><Relationship Id="rId26" Type="http://schemas.openxmlformats.org/officeDocument/2006/relationships/hyperlink" Target="http://www.google.com/search?hl=en&amp;lr=&amp;ie=UTF-8&amp;oe=UTF-8&amp;q=site%3Awww.NCMA.org+TR-88" TargetMode="External"/><Relationship Id="rId39" Type="http://schemas.openxmlformats.org/officeDocument/2006/relationships/hyperlink" Target="http://www.ASTM.org" TargetMode="External"/><Relationship Id="rId21" Type="http://schemas.openxmlformats.org/officeDocument/2006/relationships/hyperlink" Target="http://www.ASTM.org" TargetMode="External"/><Relationship Id="rId34" Type="http://schemas.openxmlformats.org/officeDocument/2006/relationships/hyperlink" Target="http://www.google.com/search?hl=en&amp;lr=&amp;ie=UTF-8&amp;oe=UTF-8&amp;q=site%3Awww.ASTM.org+C+1019" TargetMode="External"/><Relationship Id="rId42" Type="http://schemas.openxmlformats.org/officeDocument/2006/relationships/hyperlink" Target="http://www.google.com/search?hl=en&amp;lr=&amp;ie=UTF-8&amp;oe=UTF-8&amp;q=site%3Awww.ASTM.org+C+595" TargetMode="External"/><Relationship Id="rId47" Type="http://schemas.openxmlformats.org/officeDocument/2006/relationships/hyperlink" Target="http://www.ASTM.org" TargetMode="External"/><Relationship Id="rId50" Type="http://schemas.openxmlformats.org/officeDocument/2006/relationships/hyperlink" Target="http://www.google.com/search?hl=en&amp;lr=&amp;ie=UTF-8&amp;oe=UTF-8&amp;q=site%3Awww.ASTM.org+C+476" TargetMode="External"/><Relationship Id="rId55" Type="http://schemas.openxmlformats.org/officeDocument/2006/relationships/theme" Target="theme/theme1.xml"/><Relationship Id="rId7" Type="http://schemas.openxmlformats.org/officeDocument/2006/relationships/hyperlink" Target="http://www.arcat.com/divs/sec/sec04070.cfm" TargetMode="External"/><Relationship Id="rId2" Type="http://schemas.openxmlformats.org/officeDocument/2006/relationships/styles" Target="styles.xml"/><Relationship Id="rId16" Type="http://schemas.openxmlformats.org/officeDocument/2006/relationships/hyperlink" Target="http://www.google.com/search?hl=en&amp;lr=&amp;ie=UTF-8&amp;oe=UTF-8&amp;q=site%3Awww.ASTM.org+C+476" TargetMode="External"/><Relationship Id="rId29" Type="http://schemas.openxmlformats.org/officeDocument/2006/relationships/hyperlink" Target="http://www.quikrete.com." TargetMode="External"/><Relationship Id="rId11" Type="http://schemas.openxmlformats.org/officeDocument/2006/relationships/hyperlink" Target="http://www.ASTM.org" TargetMode="External"/><Relationship Id="rId24" Type="http://schemas.openxmlformats.org/officeDocument/2006/relationships/hyperlink" Target="http://www.google.com/search?hl=en&amp;lr=&amp;ie=UTF-8&amp;oe=UTF-8&amp;q=site%3Awww.ASTM.org+C+1157" TargetMode="External"/><Relationship Id="rId32" Type="http://schemas.openxmlformats.org/officeDocument/2006/relationships/hyperlink" Target="http://www.google.com/search?hl=en&amp;lr=&amp;ie=UTF-8&amp;oe=UTF-8&amp;q=site%3Awww.ASTM.org+C+47" TargetMode="External"/><Relationship Id="rId37" Type="http://schemas.openxmlformats.org/officeDocument/2006/relationships/hyperlink" Target="http://www.ASTM.org" TargetMode="External"/><Relationship Id="rId40" Type="http://schemas.openxmlformats.org/officeDocument/2006/relationships/hyperlink" Target="http://www.google.com/search?hl=en&amp;lr=&amp;ie=UTF-8&amp;oe=UTF-8&amp;q=site%3Awww.ASTM.org+C+150" TargetMode="External"/><Relationship Id="rId45" Type="http://schemas.openxmlformats.org/officeDocument/2006/relationships/hyperlink" Target="http://www.ASTM.org" TargetMode="External"/><Relationship Id="rId53" Type="http://schemas.openxmlformats.org/officeDocument/2006/relationships/hyperlink" Target="http://www.google.com/search?hl=en&amp;lr=&amp;ie=UTF-8&amp;oe=UTF-8&amp;q=site%3Awww.ASTM.org+C+1019" TargetMode="External"/><Relationship Id="rId5" Type="http://schemas.openxmlformats.org/officeDocument/2006/relationships/hyperlink" Target="http://www.arcat.com/divs/sec/sec04070.cfm" TargetMode="External"/><Relationship Id="rId10" Type="http://schemas.openxmlformats.org/officeDocument/2006/relationships/hyperlink" Target="http://www.google.com/search?hl=en&amp;lr=&amp;ie=UTF-8&amp;oe=UTF-8&amp;q=site%3Awww.ASTM.org+C+14" TargetMode="External"/><Relationship Id="rId19" Type="http://schemas.openxmlformats.org/officeDocument/2006/relationships/hyperlink" Target="http://www.ASTM.org" TargetMode="External"/><Relationship Id="rId31" Type="http://schemas.openxmlformats.org/officeDocument/2006/relationships/hyperlink" Target="http://www.ASTM.org" TargetMode="External"/><Relationship Id="rId44" Type="http://schemas.openxmlformats.org/officeDocument/2006/relationships/hyperlink" Target="http://www.google.com/search?hl=en&amp;lr=&amp;ie=UTF-8&amp;oe=UTF-8&amp;q=site%3Awww.ASTM.org+C+1157" TargetMode="External"/><Relationship Id="rId52" Type="http://schemas.openxmlformats.org/officeDocument/2006/relationships/hyperlink" Target="http://www.ASTM.org" TargetMode="Externa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hyperlink" Target="http://www.google.com/search?hl=en&amp;lr=&amp;ie=UTF-8&amp;oe=UTF-8&amp;q=site%3Awww.ASTM.org+C+404" TargetMode="External"/><Relationship Id="rId22" Type="http://schemas.openxmlformats.org/officeDocument/2006/relationships/hyperlink" Target="http://www.google.com/search?hl=en&amp;lr=&amp;ie=UTF-8&amp;oe=UTF-8&amp;q=site%3Awww.ASTM.org+C+1019" TargetMode="External"/><Relationship Id="rId27" Type="http://schemas.openxmlformats.org/officeDocument/2006/relationships/hyperlink" Target="http://www.arcat.com/divs/sec/sec01300.cfm" TargetMode="External"/><Relationship Id="rId30" Type="http://schemas.openxmlformats.org/officeDocument/2006/relationships/hyperlink" Target="http://www.arcat.com/divs/sec/sec01600.cfm" TargetMode="External"/><Relationship Id="rId35" Type="http://schemas.openxmlformats.org/officeDocument/2006/relationships/hyperlink" Target="http://www.ASTM.org" TargetMode="External"/><Relationship Id="rId43" Type="http://schemas.openxmlformats.org/officeDocument/2006/relationships/hyperlink" Target="http://www.ASTM.org" TargetMode="External"/><Relationship Id="rId48" Type="http://schemas.openxmlformats.org/officeDocument/2006/relationships/hyperlink" Target="http://www.google.com/search?hl=en&amp;lr=&amp;ie=UTF-8&amp;oe=UTF-8&amp;q=site%3Awww.ASTM.org+C+404" TargetMode="External"/><Relationship Id="rId8" Type="http://schemas.openxmlformats.org/officeDocument/2006/relationships/hyperlink" Target="http://www.arcat.com/divs/sec/sec04810.cfm" TargetMode="External"/><Relationship Id="rId51" Type="http://schemas.openxmlformats.org/officeDocument/2006/relationships/hyperlink" Target="http://www.arcat.com/divs/sec/sec04810.cfm" TargetMode="External"/><Relationship Id="rId3" Type="http://schemas.openxmlformats.org/officeDocument/2006/relationships/settings" Target="settings.xml"/><Relationship Id="rId12" Type="http://schemas.openxmlformats.org/officeDocument/2006/relationships/hyperlink" Target="http://www.google.com/search?hl=en&amp;lr=&amp;ie=UTF-8&amp;oe=UTF-8&amp;q=site%3Awww.ASTM.org+C+150" TargetMode="External"/><Relationship Id="rId17" Type="http://schemas.openxmlformats.org/officeDocument/2006/relationships/hyperlink" Target="http://www.ASTM.org" TargetMode="External"/><Relationship Id="rId25" Type="http://schemas.openxmlformats.org/officeDocument/2006/relationships/hyperlink" Target="http://www.NCMA.org" TargetMode="External"/><Relationship Id="rId33" Type="http://schemas.openxmlformats.org/officeDocument/2006/relationships/hyperlink" Target="http://www.ASTM.org" TargetMode="External"/><Relationship Id="rId38" Type="http://schemas.openxmlformats.org/officeDocument/2006/relationships/hyperlink" Target="http://www.google.com/search?hl=en&amp;lr=&amp;ie=UTF-8&amp;oe=UTF-8&amp;q=site%3Awww.ASTM.org+C+476" TargetMode="External"/><Relationship Id="rId46" Type="http://schemas.openxmlformats.org/officeDocument/2006/relationships/hyperlink" Target="http://www.google.com/search?hl=en&amp;lr=&amp;ie=UTF-8&amp;oe=UTF-8&amp;q=site%3Awww.ASTM.org+C+618" TargetMode="External"/><Relationship Id="rId20" Type="http://schemas.openxmlformats.org/officeDocument/2006/relationships/hyperlink" Target="http://www.google.com/search?hl=en&amp;lr=&amp;ie=UTF-8&amp;oe=UTF-8&amp;q=site%3Awww.ASTM.org+C+618" TargetMode="External"/><Relationship Id="rId41" Type="http://schemas.openxmlformats.org/officeDocument/2006/relationships/hyperlink" Target="http://www.ASTM.or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quikrete.com" TargetMode="External"/><Relationship Id="rId15" Type="http://schemas.openxmlformats.org/officeDocument/2006/relationships/hyperlink" Target="http://www.ASTM.org" TargetMode="External"/><Relationship Id="rId23" Type="http://schemas.openxmlformats.org/officeDocument/2006/relationships/hyperlink" Target="http://www.ASTM.org" TargetMode="External"/><Relationship Id="rId28" Type="http://schemas.openxmlformats.org/officeDocument/2006/relationships/hyperlink" Target="http://www.arcat.com/arcatcos/cos35/arc35025.cfm" TargetMode="External"/><Relationship Id="rId36" Type="http://schemas.openxmlformats.org/officeDocument/2006/relationships/hyperlink" Target="http://www.google.com/search?hl=en&amp;lr=&amp;ie=UTF-8&amp;oe=UTF-8&amp;q=site%3Awww.ASTM.org+C+143" TargetMode="External"/><Relationship Id="rId49"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Daniel</dc:creator>
  <cp:keywords/>
  <dc:description/>
  <cp:lastModifiedBy>Julie Daniel</cp:lastModifiedBy>
  <cp:revision>1</cp:revision>
  <dcterms:created xsi:type="dcterms:W3CDTF">2023-09-05T22:12:00Z</dcterms:created>
  <dcterms:modified xsi:type="dcterms:W3CDTF">2023-09-05T22:13:00Z</dcterms:modified>
</cp:coreProperties>
</file>