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29 00</w:t>
        <w:br/>
        <w:br/>
        <w:t>USG SHEETROCK® BRAND GLASS-MAT PANELS MOLD TOUGH®</w:t>
        <w:br/>
        <w:br/>
      </w:r>
    </w:p>
    <w:p>
      <w:pPr>
        <w:pStyle w:val="CSILevel1"/>
      </w:pPr>
      <w:r>
        <w:rPr>
          <w:rFonts w:ascii="Arial"/>
          <w:sz w:val="20"/>
          <w:b/>
        </w:rPr>
        <w:t>PART 2  GYPSUM PANEL PRODUCTS</w:t>
      </w:r>
    </w:p>
    <w:p>
      <w:pPr>
        <w:pStyle w:val="CSILevel2"/>
      </w:pPr>
      <w:r>
        <w:rPr>
          <w:rFonts w:ascii="Arial"/>
          <w:sz w:val="20"/>
          <w:b/>
        </w:rPr>
        <w:t/>
        <w:tab/>
        <w:t>MOISTURE- AND MOLD-RESISTANT GLASS-MAT TYPE X GYPSUM PANEL</w:t>
        <w:tab/>
      </w:r>
    </w:p>
    <w:p>
      <w:pPr>
        <w:pStyle w:val="CSILevel3"/>
      </w:pPr>
      <w:r>
        <w:rPr>
          <w:rFonts w:ascii="Arial"/>
          <w:sz w:val="20"/>
        </w:rPr>
        <w:t>ASTM C1658, Standard Specification for Glass Mat Gypsum Panels, for 1/2 in. (12.7 mm) Regular, 5/8 in. (15.9 mm) Type X and glass mat water-resistant gypsum panel</w:t>
      </w:r>
    </w:p>
    <w:p>
      <w:pPr>
        <w:pStyle w:val="CSILevel4"/>
      </w:pPr>
      <w:r>
        <w:rPr>
          <w:rFonts w:ascii="Arial"/>
          <w:sz w:val="20"/>
        </w:rPr>
        <w:t>Basis of Design: Subject to compliance with project requirements, the design is based on the following: United States Gypsum Company, USG Sheetrock® Brand Glass-Mat Panels Mold Tough®</w:t>
      </w:r>
    </w:p>
    <w:p>
      <w:pPr>
        <w:pStyle w:val="CSILevel4"/>
      </w:pPr>
      <w:r>
        <w:rPr>
          <w:rFonts w:ascii="Arial"/>
          <w:sz w:val="20"/>
        </w:rPr>
        <w:t>UL Type Designation: [1/2 in. (12.7 mm): Not applicable] [5/8 in. (15.9 mm): “SGX”]</w:t>
      </w:r>
    </w:p>
    <w:p>
      <w:pPr>
        <w:pStyle w:val="CSILevel4"/>
      </w:pPr>
      <w:r>
        <w:rPr>
          <w:rFonts w:ascii="Arial"/>
          <w:sz w:val="20"/>
        </w:rPr>
        <w:t>ASTM E136 Noncombustibility: Meets</w:t>
      </w:r>
    </w:p>
    <w:p>
      <w:pPr>
        <w:pStyle w:val="CSILevel4"/>
      </w:pPr>
      <w:r>
        <w:rPr>
          <w:rFonts w:ascii="Arial"/>
          <w:sz w:val="20"/>
        </w:rPr>
        <w:t>ASTM E84 Surface-Burning Characteristics</w:t>
      </w:r>
    </w:p>
    <w:p>
      <w:pPr>
        <w:pStyle w:val="CSILevel5"/>
      </w:pPr>
      <w:r>
        <w:rPr>
          <w:rFonts w:ascii="Arial"/>
          <w:sz w:val="20"/>
        </w:rPr>
        <w:t>Flame Spread: [1/2 in. (12.7 mm): 0] [5/8 in. (15.9 mm): 0]</w:t>
      </w:r>
    </w:p>
    <w:p>
      <w:pPr>
        <w:pStyle w:val="CSILevel5"/>
      </w:pPr>
      <w:r>
        <w:rPr>
          <w:rFonts w:ascii="Arial"/>
          <w:sz w:val="20"/>
        </w:rPr>
        <w:t>Smoke Developed: [1/2 in. (12.7 mm): 0] [5/8 in. (15.9 mm): 0]</w:t>
      </w:r>
    </w:p>
    <w:p>
      <w:pPr>
        <w:pStyle w:val="CSILevel5"/>
      </w:pPr>
      <w:r>
        <w:rPr>
          <w:rFonts w:ascii="Arial"/>
          <w:sz w:val="20"/>
        </w:rPr>
        <w:t>Class A (Flame spread not greater than 25 and smoke developed not greater than 450): Meets</w:t>
      </w:r>
    </w:p>
    <w:p>
      <w:pPr>
        <w:pStyle w:val="CSILevel4"/>
      </w:pPr>
      <w:r>
        <w:rPr>
          <w:rFonts w:ascii="Arial"/>
          <w:sz w:val="20"/>
        </w:rPr>
        <w:t>ASTM C473, Standard Test Methods for Physical Testing of Gypsum Panel Products</w:t>
      </w:r>
    </w:p>
    <w:p>
      <w:pPr>
        <w:pStyle w:val="CSILevel5"/>
      </w:pPr>
      <w:r>
        <w:rPr>
          <w:rFonts w:ascii="Arial"/>
          <w:sz w:val="20"/>
        </w:rPr>
        <w:t>Core Hardness</w:t>
      </w:r>
    </w:p>
    <w:p>
      <w:pPr>
        <w:pStyle w:val="CSILevel6"/>
      </w:pPr>
      <w:r>
        <w:rPr>
          <w:rFonts w:ascii="Arial"/>
          <w:sz w:val="20"/>
        </w:rPr>
        <w:t>Field: {1/2 in. [12.7 mm] (Not less than 15 lbf (67 N)): Meets} {5/8 in. [15.9 mm] (Not less than 15 lbf (67 N)): Meets}</w:t>
      </w:r>
    </w:p>
    <w:p>
      <w:pPr>
        <w:pStyle w:val="CSILevel6"/>
      </w:pPr>
      <w:r>
        <w:rPr>
          <w:rFonts w:ascii="Arial"/>
          <w:sz w:val="20"/>
        </w:rPr>
        <w:t>End: {1/2 in. [12.7 mm] (Not less than 15 lbf (67 N)): Meets} {5/8 in. [15.9 mm] (Not less than 15 lbf (67 N)): Meets}</w:t>
      </w:r>
    </w:p>
    <w:p>
      <w:pPr>
        <w:pStyle w:val="CSILevel6"/>
      </w:pPr>
      <w:r>
        <w:rPr>
          <w:rFonts w:ascii="Arial"/>
          <w:sz w:val="20"/>
        </w:rPr>
        <w:t>Edge: {1/2 in. [12.7 mm] (Not less than 15 lbf (67 N)): Meets} {5/8 in. [15.9 mm] (Not less than 15 lbf (67 N)): Meets}</w:t>
      </w:r>
    </w:p>
    <w:p>
      <w:pPr>
        <w:pStyle w:val="CSILevel5"/>
      </w:pPr>
      <w:r>
        <w:rPr>
          <w:rFonts w:ascii="Arial"/>
          <w:sz w:val="20"/>
        </w:rPr>
        <w:t>Flexural Strength</w:t>
      </w:r>
    </w:p>
    <w:p>
      <w:pPr>
        <w:pStyle w:val="CSILevel6"/>
      </w:pPr>
      <w:r>
        <w:rPr>
          <w:rFonts w:ascii="Arial"/>
          <w:sz w:val="20"/>
        </w:rPr>
        <w:t>Parallel: {1/2 in. [12.7 mm] (Not less than 80 lbf (356 N)): Meets} {5/8 in. [15.9 mm] (Not less than 100 lbf (445 N)): Meets}</w:t>
      </w:r>
    </w:p>
    <w:p>
      <w:pPr>
        <w:pStyle w:val="CSILevel6"/>
      </w:pPr>
      <w:r>
        <w:rPr>
          <w:rFonts w:ascii="Arial"/>
          <w:sz w:val="20"/>
        </w:rPr>
        <w:t>Perpendicular: {1/2 in. [12.7 mm] (Not less than 100 lbf (445 N)): Meets} {5/8 in. [15.9 mm] (Not less than 140 lbf (623 N)): Meets}</w:t>
      </w:r>
    </w:p>
    <w:p>
      <w:pPr>
        <w:pStyle w:val="CSILevel5"/>
      </w:pPr>
      <w:r>
        <w:rPr>
          <w:rFonts w:ascii="Arial"/>
          <w:sz w:val="20"/>
        </w:rPr>
        <w:t>Nail Pull Resistance: {1/2 in. [12.7 mm] (Not less than 80 lbf (356 N)): Meets} {5/8 in. [15.9 mm] (Not less than 90 lbf (400 N)): Meets}</w:t>
      </w:r>
    </w:p>
    <w:p>
      <w:pPr>
        <w:pStyle w:val="CSILevel5"/>
      </w:pPr>
      <w:r>
        <w:rPr>
          <w:rFonts w:ascii="Arial"/>
          <w:sz w:val="20"/>
        </w:rPr>
        <w:t>Humidified Deflection: {1/2 in. [12.7 mm] (Not greater than 5/8 in. (15.9 mm)): Meets} {5/8 in. [15.9 mm] (Not greater than 1/4 in. (6 mm)): Meets}</w:t>
      </w:r>
    </w:p>
    <w:p>
      <w:pPr>
        <w:pStyle w:val="CSILevel5"/>
      </w:pPr>
      <w:r>
        <w:rPr>
          <w:rFonts w:ascii="Arial"/>
          <w:sz w:val="20"/>
        </w:rPr>
        <w:t>Average Water Absorption (Not greater than 5% by weight after two-hour immersion): Meets</w:t>
      </w:r>
    </w:p>
    <w:p>
      <w:pPr>
        <w:pStyle w:val="CSILevel4"/>
      </w:pPr>
      <w:r>
        <w:rPr>
          <w:rFonts w:ascii="Arial"/>
          <w:sz w:val="20"/>
        </w:rPr>
        <w:t>ASTM D3273, Standard Test Method for Resistance to Growth of Mold on the Surface of Interior Coatings in an Environmental Chamber: 10</w:t>
      </w:r>
    </w:p>
    <w:p>
      <w:pPr>
        <w:pStyle w:val="CSILevel4"/>
      </w:pPr>
      <w:r>
        <w:rPr>
          <w:rFonts w:ascii="Arial"/>
          <w:sz w:val="20"/>
        </w:rPr>
        <w:t>Thickness: [1/2 in. (12.7 mm)] [5/8 in. (15.9 mm)]</w:t>
      </w:r>
    </w:p>
    <w:p>
      <w:pPr>
        <w:pStyle w:val="CSILevel4"/>
      </w:pPr>
      <w:r>
        <w:rPr>
          <w:rFonts w:ascii="Arial"/>
          <w:sz w:val="20"/>
        </w:rPr>
        <w:t>Length: 8-12 ft. (2438-3658 mm)</w:t>
      </w:r>
    </w:p>
    <w:p>
      <w:pPr>
        <w:pStyle w:val="CSILevel4"/>
      </w:pPr>
      <w:r>
        <w:rPr>
          <w:rFonts w:ascii="Arial"/>
          <w:sz w:val="20"/>
        </w:rPr>
        <w:t>Width: 4 ft. (1219 mm)</w:t>
      </w:r>
    </w:p>
    <w:p>
      <w:pPr>
        <w:pStyle w:val="CSILevel4"/>
      </w:pPr>
      <w:r>
        <w:rPr>
          <w:rFonts w:ascii="Arial"/>
          <w:sz w:val="20"/>
        </w:rPr>
        <w:t>Weight: [1/2 in. (12.7 mm): 1.8 lb./sq. ft. (8.8 kg/sq. m.)] [5/8 in. (15.9 mm): 2.2 lb./sq. ft. (10.7 kg/sq. m.)]</w:t>
      </w:r>
    </w:p>
    <w:p>
      <w:pPr>
        <w:pStyle w:val="CSILevel4"/>
      </w:pPr>
      <w:r>
        <w:rPr>
          <w:rFonts w:ascii="Arial"/>
          <w:sz w:val="20"/>
        </w:rPr>
        <w:t>Edge: Tapered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09 29 00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SHEETROCK® BRAND GLASS-MAT PANELS MOLD TOUGH®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OPERATIONS-2099758719-621367</_dlc_DocId>
    <_dlc_DocIdUrl xmlns="ebfa7f76-47dc-46e5-abaf-976abaff12a7">
      <Url>https://usgcorp.sharepoint.com/sites/Operations/ConstructionSoftware/_layouts/15/DocIdRedir.aspx?ID=OPERATIONS-2099758719-621367</Url>
      <Description>OPERATIONS-2099758719-621367</Description>
    </_dlc_DocIdUrl>
    <CommentstoLarry xmlns="f9b8fe11-855b-418d-bd77-77844c4ad66a" xsi:nil="true"/>
    <ProductCount xmlns="f9b8fe11-855b-418d-bd77-77844c4ad66a">2</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428095B0-769B-4089-AE94-3D55233EDDE5}"/>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ae20228a-9605-41b3-a592-aa4c09479ffc</vt:lpwstr>
  </property>
</Properties>
</file>