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A1" w:rsidRDefault="00CF700C" w:rsidP="00AE7560">
      <w:pPr>
        <w:pStyle w:val="SCT"/>
      </w:pPr>
      <w:bookmarkStart w:id="0" w:name="_GoBack"/>
      <w:bookmarkEnd w:id="0"/>
      <w:r w:rsidRPr="00BB0838">
        <w:t xml:space="preserve">SECTION </w:t>
      </w:r>
      <w:r w:rsidRPr="00BB0838">
        <w:rPr>
          <w:rStyle w:val="NUM"/>
        </w:rPr>
        <w:t>092900</w:t>
      </w:r>
      <w:r w:rsidRPr="00BB0838">
        <w:t xml:space="preserve"> </w:t>
      </w:r>
      <w:r w:rsidR="005450EF">
        <w:t>–</w:t>
      </w:r>
      <w:r w:rsidR="00D319FB">
        <w:rPr>
          <w:rStyle w:val="NAM"/>
        </w:rPr>
        <w:t xml:space="preserve"> </w:t>
      </w:r>
      <w:r w:rsidR="009C02A1">
        <w:t>USG Sheetrock</w:t>
      </w:r>
      <w:r w:rsidR="009C02A1" w:rsidRPr="00BF6DC3">
        <w:rPr>
          <w:vertAlign w:val="superscript"/>
        </w:rPr>
        <w:t>®</w:t>
      </w:r>
      <w:r w:rsidR="009C02A1">
        <w:t xml:space="preserve"> Brand </w:t>
      </w:r>
      <w:r w:rsidR="00FB4655">
        <w:t>Mold Tough</w:t>
      </w:r>
      <w:r w:rsidR="00FB4655" w:rsidRPr="00BF6DC3">
        <w:rPr>
          <w:vertAlign w:val="superscript"/>
        </w:rPr>
        <w:t>®</w:t>
      </w:r>
      <w:r w:rsidR="00FB4655">
        <w:t xml:space="preserve"> </w:t>
      </w:r>
      <w:r w:rsidR="00127CFC">
        <w:t>Gypsum Liner Panels</w:t>
      </w:r>
    </w:p>
    <w:p w:rsidR="00E57DEA" w:rsidRPr="00A73ADE" w:rsidRDefault="00E57DEA" w:rsidP="00A73ADE">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73ADE" w:rsidRPr="00A73ADE" w:rsidTr="00A73ADE">
        <w:tc>
          <w:tcPr>
            <w:tcW w:w="9576" w:type="dxa"/>
            <w:shd w:val="clear" w:color="auto" w:fill="FFCCCC"/>
          </w:tcPr>
          <w:p w:rsidR="00E57DEA" w:rsidRPr="00A73ADE" w:rsidRDefault="00E57DEA" w:rsidP="00A73ADE">
            <w:pPr>
              <w:shd w:val="clear" w:color="auto" w:fill="FFCCCC"/>
              <w:rPr>
                <w:b/>
                <w:color w:val="C00000"/>
                <w:sz w:val="20"/>
              </w:rPr>
            </w:pPr>
            <w:r w:rsidRPr="00A73ADE">
              <w:rPr>
                <w:b/>
                <w:color w:val="C00000"/>
                <w:sz w:val="20"/>
              </w:rPr>
              <w:t xml:space="preserve">Product Summary: </w:t>
            </w:r>
          </w:p>
        </w:tc>
      </w:tr>
      <w:tr w:rsidR="00E57DEA" w:rsidRPr="006074F4" w:rsidTr="00901A78">
        <w:tc>
          <w:tcPr>
            <w:tcW w:w="9576" w:type="dxa"/>
            <w:shd w:val="clear" w:color="auto" w:fill="auto"/>
          </w:tcPr>
          <w:p w:rsidR="00DC083A" w:rsidRPr="00127CFC" w:rsidRDefault="00DC083A" w:rsidP="00DC083A">
            <w:pPr>
              <w:pStyle w:val="NoSpacing"/>
              <w:numPr>
                <w:ilvl w:val="0"/>
                <w:numId w:val="2"/>
              </w:numPr>
              <w:rPr>
                <w:color w:val="A6192E"/>
                <w:sz w:val="20"/>
              </w:rPr>
            </w:pPr>
            <w:r w:rsidRPr="00127CFC">
              <w:rPr>
                <w:color w:val="A6192E"/>
                <w:sz w:val="20"/>
              </w:rPr>
              <w:t xml:space="preserve">1" </w:t>
            </w:r>
            <w:r w:rsidR="007F35DE">
              <w:rPr>
                <w:color w:val="A6192E"/>
                <w:sz w:val="20"/>
              </w:rPr>
              <w:t>mold resistant, paper faced</w:t>
            </w:r>
            <w:r w:rsidRPr="00127CFC">
              <w:rPr>
                <w:color w:val="A6192E"/>
                <w:sz w:val="20"/>
              </w:rPr>
              <w:t xml:space="preserve"> liner panels with moisture resistance</w:t>
            </w:r>
            <w:r>
              <w:rPr>
                <w:color w:val="A6192E"/>
                <w:sz w:val="20"/>
              </w:rPr>
              <w:t>.</w:t>
            </w:r>
          </w:p>
          <w:p w:rsidR="00DC083A" w:rsidRPr="00127CFC" w:rsidRDefault="00DC083A" w:rsidP="00DC083A">
            <w:pPr>
              <w:pStyle w:val="NoSpacing"/>
              <w:numPr>
                <w:ilvl w:val="0"/>
                <w:numId w:val="2"/>
              </w:numPr>
              <w:rPr>
                <w:color w:val="A6192E"/>
                <w:sz w:val="20"/>
              </w:rPr>
            </w:pPr>
            <w:r w:rsidRPr="00127CFC">
              <w:rPr>
                <w:color w:val="A6192E"/>
                <w:sz w:val="20"/>
              </w:rPr>
              <w:t>Double-beveled edges for easy installation</w:t>
            </w:r>
            <w:r>
              <w:rPr>
                <w:color w:val="A6192E"/>
                <w:sz w:val="20"/>
              </w:rPr>
              <w:t>.</w:t>
            </w:r>
          </w:p>
          <w:p w:rsidR="00DC083A" w:rsidRPr="00127CFC" w:rsidRDefault="00DC083A" w:rsidP="00DC083A">
            <w:pPr>
              <w:pStyle w:val="NoSpacing"/>
              <w:numPr>
                <w:ilvl w:val="0"/>
                <w:numId w:val="2"/>
              </w:numPr>
              <w:rPr>
                <w:color w:val="A6192E"/>
                <w:sz w:val="20"/>
              </w:rPr>
            </w:pPr>
            <w:r>
              <w:rPr>
                <w:color w:val="A6192E"/>
                <w:sz w:val="20"/>
              </w:rPr>
              <w:t>S</w:t>
            </w:r>
            <w:r w:rsidRPr="00127CFC">
              <w:rPr>
                <w:color w:val="A6192E"/>
                <w:sz w:val="20"/>
              </w:rPr>
              <w:t>core and snap easily; no special handling required</w:t>
            </w:r>
            <w:r>
              <w:rPr>
                <w:color w:val="A6192E"/>
                <w:sz w:val="20"/>
              </w:rPr>
              <w:t>.</w:t>
            </w:r>
          </w:p>
          <w:p w:rsidR="00DC083A" w:rsidRPr="00127CFC" w:rsidRDefault="00DC083A" w:rsidP="00DC083A">
            <w:pPr>
              <w:pStyle w:val="NoSpacing"/>
              <w:numPr>
                <w:ilvl w:val="0"/>
                <w:numId w:val="2"/>
              </w:numPr>
              <w:rPr>
                <w:color w:val="A6192E"/>
                <w:sz w:val="20"/>
              </w:rPr>
            </w:pPr>
            <w:r w:rsidRPr="00127CFC">
              <w:rPr>
                <w:color w:val="A6192E"/>
                <w:sz w:val="20"/>
              </w:rPr>
              <w:t>UL Classification as to fire resistance, surface-burning characteristics and non</w:t>
            </w:r>
            <w:r>
              <w:rPr>
                <w:color w:val="A6192E"/>
                <w:sz w:val="20"/>
              </w:rPr>
              <w:t>-</w:t>
            </w:r>
            <w:r w:rsidRPr="00127CFC">
              <w:rPr>
                <w:color w:val="A6192E"/>
                <w:sz w:val="20"/>
              </w:rPr>
              <w:t>combustibility</w:t>
            </w:r>
            <w:r>
              <w:rPr>
                <w:color w:val="A6192E"/>
                <w:sz w:val="20"/>
              </w:rPr>
              <w:t>.</w:t>
            </w:r>
          </w:p>
          <w:p w:rsidR="00DC083A" w:rsidRPr="00127CFC" w:rsidRDefault="00DC083A" w:rsidP="00DC083A">
            <w:pPr>
              <w:pStyle w:val="NoSpacing"/>
              <w:numPr>
                <w:ilvl w:val="0"/>
                <w:numId w:val="2"/>
              </w:numPr>
              <w:rPr>
                <w:color w:val="A6192E"/>
                <w:sz w:val="20"/>
              </w:rPr>
            </w:pPr>
            <w:r w:rsidRPr="00127CFC">
              <w:rPr>
                <w:color w:val="A6192E"/>
                <w:sz w:val="20"/>
              </w:rPr>
              <w:t>Refer to product submittal sheet WB2</w:t>
            </w:r>
            <w:r>
              <w:rPr>
                <w:color w:val="A6192E"/>
                <w:sz w:val="20"/>
              </w:rPr>
              <w:t>389</w:t>
            </w:r>
            <w:r w:rsidRPr="00127CFC">
              <w:rPr>
                <w:color w:val="A6192E"/>
                <w:sz w:val="20"/>
              </w:rPr>
              <w:t xml:space="preserve"> for more</w:t>
            </w:r>
            <w:r>
              <w:rPr>
                <w:color w:val="A6192E"/>
                <w:sz w:val="20"/>
              </w:rPr>
              <w:t xml:space="preserve"> information.</w:t>
            </w:r>
          </w:p>
          <w:p w:rsidR="001A1193" w:rsidRPr="00AE7560" w:rsidRDefault="00DC083A" w:rsidP="00DC083A">
            <w:pPr>
              <w:pStyle w:val="NoSpacing"/>
              <w:numPr>
                <w:ilvl w:val="0"/>
                <w:numId w:val="2"/>
              </w:numPr>
              <w:rPr>
                <w:color w:val="C00000"/>
                <w:sz w:val="20"/>
              </w:rPr>
            </w:pPr>
            <w:r w:rsidRPr="00AE7560">
              <w:rPr>
                <w:color w:val="A6192E"/>
                <w:sz w:val="20"/>
              </w:rPr>
              <w:t>Contact USG at</w:t>
            </w:r>
            <w:r w:rsidRPr="00AE7560">
              <w:rPr>
                <w:b/>
                <w:color w:val="A6192E"/>
                <w:sz w:val="20"/>
              </w:rPr>
              <w:t xml:space="preserve"> </w:t>
            </w:r>
            <w:r w:rsidRPr="00AE7560">
              <w:rPr>
                <w:color w:val="A6192E"/>
                <w:sz w:val="20"/>
              </w:rPr>
              <w:t>800.874.4968 for technical questions.</w:t>
            </w:r>
          </w:p>
        </w:tc>
      </w:tr>
    </w:tbl>
    <w:p w:rsidR="00D64D87" w:rsidRPr="006074F4" w:rsidRDefault="00D64D87" w:rsidP="00D64D87">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4D87" w:rsidRPr="006074F4" w:rsidTr="00105690">
        <w:tc>
          <w:tcPr>
            <w:tcW w:w="9576" w:type="dxa"/>
            <w:shd w:val="clear" w:color="auto" w:fill="DEEAF6"/>
          </w:tcPr>
          <w:p w:rsidR="00D64D87" w:rsidRPr="006074F4" w:rsidRDefault="00D64D87" w:rsidP="00AE4B2E">
            <w:pPr>
              <w:pStyle w:val="NoSpacing"/>
              <w:ind w:left="360" w:hanging="360"/>
              <w:rPr>
                <w:b/>
                <w:color w:val="0070C0"/>
                <w:sz w:val="20"/>
              </w:rPr>
            </w:pPr>
            <w:r w:rsidRPr="006074F4">
              <w:rPr>
                <w:b/>
                <w:color w:val="0070C0"/>
                <w:sz w:val="20"/>
              </w:rPr>
              <w:t xml:space="preserve">Note to </w:t>
            </w:r>
            <w:r w:rsidR="00AE4B2E">
              <w:rPr>
                <w:b/>
                <w:color w:val="0070C0"/>
                <w:sz w:val="20"/>
              </w:rPr>
              <w:t>S</w:t>
            </w:r>
            <w:r w:rsidRPr="006074F4">
              <w:rPr>
                <w:b/>
                <w:color w:val="0070C0"/>
                <w:sz w:val="20"/>
              </w:rPr>
              <w:t>pecifier</w:t>
            </w:r>
            <w:r w:rsidR="00AE7560">
              <w:rPr>
                <w:b/>
                <w:color w:val="0070C0"/>
                <w:sz w:val="20"/>
              </w:rPr>
              <w:t>s</w:t>
            </w:r>
            <w:r w:rsidRPr="006074F4">
              <w:rPr>
                <w:b/>
                <w:color w:val="0070C0"/>
                <w:sz w:val="20"/>
              </w:rPr>
              <w:t>:</w:t>
            </w:r>
            <w:r w:rsidR="00AE7560">
              <w:rPr>
                <w:b/>
                <w:color w:val="0070C0"/>
                <w:sz w:val="20"/>
              </w:rPr>
              <w:t xml:space="preserve"> </w:t>
            </w:r>
          </w:p>
        </w:tc>
      </w:tr>
      <w:tr w:rsidR="00D64D87" w:rsidRPr="006074F4" w:rsidTr="00105690">
        <w:tc>
          <w:tcPr>
            <w:tcW w:w="9576" w:type="dxa"/>
            <w:shd w:val="clear" w:color="auto" w:fill="auto"/>
          </w:tcPr>
          <w:p w:rsidR="00DC083A" w:rsidRPr="006074F4" w:rsidRDefault="00DC083A" w:rsidP="00DC083A">
            <w:pPr>
              <w:pStyle w:val="NoSpacing"/>
              <w:numPr>
                <w:ilvl w:val="0"/>
                <w:numId w:val="4"/>
              </w:numPr>
              <w:ind w:left="360" w:hanging="360"/>
              <w:rPr>
                <w:color w:val="0070C0"/>
                <w:sz w:val="20"/>
              </w:rPr>
            </w:pPr>
            <w:r w:rsidRPr="006074F4">
              <w:rPr>
                <w:color w:val="0070C0"/>
                <w:sz w:val="20"/>
              </w:rPr>
              <w:t>This document is not intended to function as a standalone specification.</w:t>
            </w:r>
            <w:r>
              <w:rPr>
                <w:color w:val="0070C0"/>
                <w:sz w:val="20"/>
              </w:rPr>
              <w:t xml:space="preserve"> </w:t>
            </w:r>
            <w:r w:rsidRPr="006074F4">
              <w:rPr>
                <w:color w:val="0070C0"/>
                <w:sz w:val="20"/>
              </w:rPr>
              <w:t>It is intended to assist the specifier in inserting the proper language into the following recommended specification sections:</w:t>
            </w:r>
          </w:p>
          <w:p w:rsidR="00DC083A" w:rsidRPr="006074F4" w:rsidRDefault="00DC083A" w:rsidP="00DC083A">
            <w:pPr>
              <w:pStyle w:val="NoSpacing"/>
              <w:ind w:left="360"/>
              <w:rPr>
                <w:color w:val="0070C0"/>
                <w:sz w:val="20"/>
              </w:rPr>
            </w:pPr>
            <w:r w:rsidRPr="006074F4">
              <w:rPr>
                <w:color w:val="0070C0"/>
                <w:sz w:val="20"/>
              </w:rPr>
              <w:t>09 2</w:t>
            </w:r>
            <w:r>
              <w:rPr>
                <w:color w:val="0070C0"/>
                <w:sz w:val="20"/>
              </w:rPr>
              <w:t>1</w:t>
            </w:r>
            <w:r w:rsidRPr="006074F4">
              <w:rPr>
                <w:color w:val="0070C0"/>
                <w:sz w:val="20"/>
              </w:rPr>
              <w:t xml:space="preserve"> </w:t>
            </w:r>
            <w:r>
              <w:rPr>
                <w:color w:val="0070C0"/>
                <w:sz w:val="20"/>
              </w:rPr>
              <w:t>16.13</w:t>
            </w:r>
            <w:r w:rsidRPr="006074F4">
              <w:rPr>
                <w:color w:val="0070C0"/>
                <w:sz w:val="20"/>
              </w:rPr>
              <w:t xml:space="preserve"> – GYPSUM BOARD</w:t>
            </w:r>
            <w:r>
              <w:rPr>
                <w:color w:val="0070C0"/>
                <w:sz w:val="20"/>
              </w:rPr>
              <w:t xml:space="preserve"> SHAFT WALL ASSEMBLIES</w:t>
            </w:r>
            <w:r w:rsidRPr="006074F4">
              <w:rPr>
                <w:color w:val="0070C0"/>
                <w:sz w:val="20"/>
              </w:rPr>
              <w:t>.</w:t>
            </w:r>
          </w:p>
          <w:p w:rsidR="00DC083A" w:rsidRDefault="00DC083A" w:rsidP="00DC083A">
            <w:pPr>
              <w:pStyle w:val="NoSpacing"/>
              <w:numPr>
                <w:ilvl w:val="0"/>
                <w:numId w:val="4"/>
              </w:numPr>
              <w:ind w:left="360" w:hanging="360"/>
              <w:rPr>
                <w:color w:val="0070C0"/>
                <w:sz w:val="20"/>
              </w:rPr>
            </w:pPr>
            <w:r w:rsidRPr="00D2358C">
              <w:rPr>
                <w:color w:val="0070C0"/>
                <w:sz w:val="20"/>
              </w:rPr>
              <w:t>For use with any UL design where UL Type SLX panels are listed</w:t>
            </w:r>
            <w:r>
              <w:rPr>
                <w:color w:val="0070C0"/>
                <w:sz w:val="20"/>
              </w:rPr>
              <w:t>.</w:t>
            </w:r>
          </w:p>
          <w:p w:rsidR="00D64D87" w:rsidRPr="00AE7560" w:rsidRDefault="00DC083A" w:rsidP="00DC083A">
            <w:pPr>
              <w:pStyle w:val="NoSpacing"/>
              <w:numPr>
                <w:ilvl w:val="0"/>
                <w:numId w:val="4"/>
              </w:numPr>
              <w:ind w:left="360" w:hanging="360"/>
              <w:rPr>
                <w:color w:val="0070C0"/>
                <w:sz w:val="20"/>
              </w:rPr>
            </w:pPr>
            <w:r w:rsidRPr="001D49BA">
              <w:rPr>
                <w:color w:val="0070C0"/>
                <w:sz w:val="20"/>
              </w:rPr>
              <w:t>These Sheetrock gypsum liner panels have been comprehensively tested for fire resistance, structural performance and sound control only when used with Sheetrock shaft wall and area separation wall framing components. All Sheetrock shaft wall and area separation wall system components must be used together to ensure superior system performance and safety. Substitutions of any components are not recommended and are not endorsed by the United States Gypsum Company</w:t>
            </w:r>
            <w:r>
              <w:rPr>
                <w:color w:val="0070C0"/>
                <w:sz w:val="20"/>
              </w:rPr>
              <w:t>.</w:t>
            </w:r>
          </w:p>
        </w:tc>
      </w:tr>
    </w:tbl>
    <w:p w:rsidR="006074F4" w:rsidRDefault="00CF700C" w:rsidP="00043210">
      <w:pPr>
        <w:pStyle w:val="NoSpacing"/>
        <w:spacing w:before="240"/>
        <w:rPr>
          <w:szCs w:val="22"/>
        </w:rPr>
      </w:pPr>
      <w:r w:rsidRPr="006074F4">
        <w:rPr>
          <w:szCs w:val="22"/>
        </w:rPr>
        <w:t>P</w:t>
      </w:r>
      <w:r w:rsidR="00795603">
        <w:rPr>
          <w:szCs w:val="22"/>
        </w:rPr>
        <w:t>ART 2 –P</w:t>
      </w:r>
      <w:r w:rsidRPr="006074F4">
        <w:rPr>
          <w:szCs w:val="22"/>
        </w:rPr>
        <w:t>RODUCTS</w:t>
      </w:r>
    </w:p>
    <w:p w:rsidR="00795603" w:rsidRPr="00795603" w:rsidRDefault="00795603" w:rsidP="00795603">
      <w:pPr>
        <w:pStyle w:val="NoSpacing"/>
        <w:rPr>
          <w:szCs w:val="22"/>
        </w:rPr>
      </w:pPr>
    </w:p>
    <w:p w:rsidR="00DC083A" w:rsidRPr="00BF6DC3" w:rsidRDefault="00DC083A" w:rsidP="00DC083A">
      <w:pPr>
        <w:pStyle w:val="ART"/>
        <w:spacing w:before="0"/>
        <w:rPr>
          <w:szCs w:val="22"/>
        </w:rPr>
      </w:pPr>
      <w:r w:rsidRPr="00BF6DC3">
        <w:rPr>
          <w:szCs w:val="22"/>
        </w:rPr>
        <w:t>GYPSUM SHAFT LINER PANEL, MOLD AND MOISTURE RESISTANT</w:t>
      </w:r>
    </w:p>
    <w:p w:rsidR="00DC083A" w:rsidRPr="00BF6DC3" w:rsidRDefault="00DC083A" w:rsidP="00DC083A">
      <w:pPr>
        <w:pStyle w:val="PR1"/>
        <w:rPr>
          <w:szCs w:val="22"/>
        </w:rPr>
      </w:pPr>
      <w:r w:rsidRPr="00BF6DC3">
        <w:rPr>
          <w:szCs w:val="22"/>
        </w:rPr>
        <w:t>Gypsum Shaft Liner Panel, Mold and Moisture Resistant, Type X: ASTM C1396/C1396M; Fire-resistive liner panels with moisture and mold resistant core &amp; surfaces.</w:t>
      </w:r>
    </w:p>
    <w:p w:rsidR="00DC083A" w:rsidRPr="00BF6DC3" w:rsidRDefault="00DC083A" w:rsidP="00BF6DC3">
      <w:pPr>
        <w:pStyle w:val="PR2"/>
      </w:pPr>
      <w:r w:rsidRPr="00BF6DC3">
        <w:rPr>
          <w:rStyle w:val="SAhyperlink"/>
          <w:color w:val="auto"/>
          <w:szCs w:val="22"/>
          <w:u w:val="none"/>
        </w:rPr>
        <w:t>Basis of Design: Subject to compliance with project requirements, the design is based on the following: United States Gypsum Company, LLC, “</w:t>
      </w:r>
      <w:r w:rsidRPr="00BF6DC3">
        <w:t>USG Sheetrock</w:t>
      </w:r>
      <w:r w:rsidRPr="00BF6DC3">
        <w:rPr>
          <w:vertAlign w:val="superscript"/>
        </w:rPr>
        <w:t>®</w:t>
      </w:r>
      <w:r w:rsidRPr="00BF6DC3">
        <w:t xml:space="preserve"> Brand Liner Panels Mold Tough</w:t>
      </w:r>
      <w:r w:rsidRPr="00BF6DC3">
        <w:rPr>
          <w:vertAlign w:val="superscript"/>
        </w:rPr>
        <w:t>®</w:t>
      </w:r>
      <w:r w:rsidRPr="00BF6DC3">
        <w:t>”.</w:t>
      </w:r>
    </w:p>
    <w:p w:rsidR="00DC083A" w:rsidRPr="00BF6DC3" w:rsidRDefault="00DC083A" w:rsidP="00DC083A">
      <w:pPr>
        <w:pStyle w:val="PR2"/>
        <w:rPr>
          <w:szCs w:val="22"/>
        </w:rPr>
      </w:pPr>
      <w:r w:rsidRPr="00BF6DC3">
        <w:rPr>
          <w:szCs w:val="22"/>
        </w:rPr>
        <w:t>UL Type Designation “SLX”.</w:t>
      </w:r>
    </w:p>
    <w:p w:rsidR="00DC083A" w:rsidRPr="00BF6DC3" w:rsidRDefault="00DC083A" w:rsidP="00DC083A">
      <w:pPr>
        <w:pStyle w:val="PR2"/>
        <w:rPr>
          <w:szCs w:val="22"/>
        </w:rPr>
      </w:pPr>
      <w:r w:rsidRPr="00BF6DC3">
        <w:t>ASTM D3273 Mold Resistance: A score of 10 as rated according to ASTM D3273.</w:t>
      </w:r>
    </w:p>
    <w:p w:rsidR="00DC083A" w:rsidRPr="00BF6DC3" w:rsidRDefault="00DC083A" w:rsidP="00DC083A">
      <w:pPr>
        <w:pStyle w:val="PR2"/>
        <w:jc w:val="left"/>
        <w:rPr>
          <w:szCs w:val="22"/>
        </w:rPr>
      </w:pPr>
      <w:r w:rsidRPr="00BF6DC3">
        <w:rPr>
          <w:szCs w:val="22"/>
        </w:rPr>
        <w:t>ASTM E136 Non-combustibility: Meets or exceeds criteria.</w:t>
      </w:r>
    </w:p>
    <w:p w:rsidR="00DC083A" w:rsidRPr="00BF6DC3" w:rsidRDefault="00DC083A" w:rsidP="00DC083A">
      <w:pPr>
        <w:pStyle w:val="PR2"/>
        <w:jc w:val="left"/>
        <w:rPr>
          <w:szCs w:val="22"/>
        </w:rPr>
      </w:pPr>
      <w:r w:rsidRPr="00BF6DC3">
        <w:rPr>
          <w:szCs w:val="22"/>
        </w:rPr>
        <w:t>ASTM E84 Surface-Burning Characteristics:</w:t>
      </w:r>
    </w:p>
    <w:p w:rsidR="00DC083A" w:rsidRPr="00BF6DC3" w:rsidRDefault="00DC083A" w:rsidP="00DC083A">
      <w:pPr>
        <w:pStyle w:val="PR4"/>
        <w:rPr>
          <w:szCs w:val="22"/>
        </w:rPr>
      </w:pPr>
      <w:r w:rsidRPr="00BF6DC3">
        <w:rPr>
          <w:szCs w:val="22"/>
        </w:rPr>
        <w:t>Flame Spread: 20.</w:t>
      </w:r>
    </w:p>
    <w:p w:rsidR="00DC083A" w:rsidRPr="00BF6DC3" w:rsidRDefault="00DC083A" w:rsidP="00DC083A">
      <w:pPr>
        <w:pStyle w:val="PR4"/>
        <w:rPr>
          <w:szCs w:val="22"/>
        </w:rPr>
      </w:pPr>
      <w:r w:rsidRPr="00BF6DC3">
        <w:rPr>
          <w:szCs w:val="22"/>
        </w:rPr>
        <w:t>Smoke Developed: 0.</w:t>
      </w:r>
    </w:p>
    <w:p w:rsidR="00DC083A" w:rsidRPr="00BF6DC3" w:rsidRDefault="00DC083A" w:rsidP="00DC083A">
      <w:pPr>
        <w:pStyle w:val="PR2"/>
      </w:pPr>
      <w:r w:rsidRPr="00BF6DC3">
        <w:t>Per ASTM C473, the average water absorption for panels is not greater than 5 percent by weight after two-hour immersion</w:t>
      </w:r>
    </w:p>
    <w:p w:rsidR="00DC083A" w:rsidRPr="00BF6DC3" w:rsidRDefault="00DC083A" w:rsidP="00DC083A">
      <w:pPr>
        <w:pStyle w:val="PR2"/>
        <w:rPr>
          <w:szCs w:val="22"/>
        </w:rPr>
      </w:pPr>
      <w:r w:rsidRPr="00BF6DC3">
        <w:rPr>
          <w:szCs w:val="22"/>
        </w:rPr>
        <w:t xml:space="preserve">Thickness: </w:t>
      </w:r>
      <w:r w:rsidRPr="00BF6DC3">
        <w:rPr>
          <w:rStyle w:val="IP"/>
          <w:szCs w:val="22"/>
        </w:rPr>
        <w:t>1 inch</w:t>
      </w:r>
      <w:r w:rsidRPr="00BF6DC3">
        <w:rPr>
          <w:rStyle w:val="SI"/>
          <w:szCs w:val="22"/>
        </w:rPr>
        <w:t xml:space="preserve"> (25.4 mm)</w:t>
      </w:r>
      <w:r w:rsidRPr="00BF6DC3">
        <w:rPr>
          <w:szCs w:val="22"/>
        </w:rPr>
        <w:t>.</w:t>
      </w:r>
    </w:p>
    <w:p w:rsidR="00DC083A" w:rsidRPr="00BF6DC3" w:rsidRDefault="00DC083A" w:rsidP="00DC083A">
      <w:pPr>
        <w:pStyle w:val="PR2"/>
      </w:pPr>
      <w:r w:rsidRPr="00BF6DC3">
        <w:t>Length: [</w:t>
      </w:r>
      <w:r w:rsidRPr="00BF6DC3">
        <w:rPr>
          <w:color w:val="FF0000"/>
        </w:rPr>
        <w:t>8′-0″</w:t>
      </w:r>
      <w:r w:rsidRPr="00BF6DC3">
        <w:rPr>
          <w:rStyle w:val="SI"/>
        </w:rPr>
        <w:t xml:space="preserve"> (2440 mm)</w:t>
      </w:r>
      <w:r w:rsidRPr="00BF6DC3">
        <w:t>] [</w:t>
      </w:r>
      <w:r w:rsidRPr="00BF6DC3">
        <w:rPr>
          <w:color w:val="FF0000"/>
        </w:rPr>
        <w:t>10′-0″</w:t>
      </w:r>
      <w:r w:rsidRPr="00BF6DC3">
        <w:rPr>
          <w:rStyle w:val="SI"/>
        </w:rPr>
        <w:t xml:space="preserve"> (3050 mm)</w:t>
      </w:r>
      <w:r w:rsidRPr="00BF6DC3">
        <w:t>] [</w:t>
      </w:r>
      <w:r w:rsidRPr="00BF6DC3">
        <w:rPr>
          <w:color w:val="FF0000"/>
        </w:rPr>
        <w:t xml:space="preserve">12′-0″ </w:t>
      </w:r>
      <w:r w:rsidRPr="00BF6DC3">
        <w:rPr>
          <w:rStyle w:val="SI"/>
        </w:rPr>
        <w:t>(3660 mm)</w:t>
      </w:r>
      <w:r w:rsidRPr="00BF6DC3">
        <w:t>].</w:t>
      </w:r>
    </w:p>
    <w:p w:rsidR="00DC083A" w:rsidRPr="00BF6DC3" w:rsidRDefault="00DC083A" w:rsidP="00DC083A">
      <w:pPr>
        <w:pStyle w:val="PR2"/>
      </w:pPr>
      <w:r w:rsidRPr="00BF6DC3">
        <w:t xml:space="preserve">Width: </w:t>
      </w:r>
      <w:r w:rsidRPr="00BF6DC3">
        <w:rPr>
          <w:color w:val="FF0000"/>
        </w:rPr>
        <w:t xml:space="preserve">2’-0″ </w:t>
      </w:r>
      <w:r w:rsidRPr="00BF6DC3">
        <w:rPr>
          <w:rStyle w:val="SI"/>
        </w:rPr>
        <w:t>(609 mm).</w:t>
      </w:r>
    </w:p>
    <w:p w:rsidR="00DC083A" w:rsidRPr="00BF6DC3" w:rsidRDefault="00DC083A" w:rsidP="00DC083A">
      <w:pPr>
        <w:pStyle w:val="PR2"/>
        <w:rPr>
          <w:szCs w:val="22"/>
        </w:rPr>
      </w:pPr>
      <w:r w:rsidRPr="00BF6DC3">
        <w:rPr>
          <w:szCs w:val="22"/>
        </w:rPr>
        <w:t xml:space="preserve">Weight: 4 </w:t>
      </w:r>
      <w:r w:rsidRPr="00BF6DC3">
        <w:t>lbs./ft</w:t>
      </w:r>
      <w:r w:rsidRPr="00BF6DC3">
        <w:rPr>
          <w:vertAlign w:val="superscript"/>
        </w:rPr>
        <w:t>2</w:t>
      </w:r>
      <w:r w:rsidRPr="00BF6DC3">
        <w:t>.</w:t>
      </w:r>
    </w:p>
    <w:p w:rsidR="00DC083A" w:rsidRPr="00BF6DC3" w:rsidRDefault="00DC083A" w:rsidP="00DC083A">
      <w:pPr>
        <w:pStyle w:val="PR2"/>
        <w:rPr>
          <w:szCs w:val="22"/>
        </w:rPr>
      </w:pPr>
      <w:r w:rsidRPr="00BF6DC3">
        <w:rPr>
          <w:szCs w:val="22"/>
        </w:rPr>
        <w:t>Long Edges: Double Beveled.</w:t>
      </w:r>
    </w:p>
    <w:p w:rsidR="00664729" w:rsidRPr="00BF6DC3" w:rsidRDefault="00664729" w:rsidP="00664729">
      <w:pPr>
        <w:pStyle w:val="PR2"/>
        <w:numPr>
          <w:ilvl w:val="0"/>
          <w:numId w:val="0"/>
        </w:numPr>
        <w:ind w:left="1440"/>
        <w:rPr>
          <w:sz w:val="16"/>
        </w:rPr>
      </w:pPr>
    </w:p>
    <w:p w:rsidR="00BD7C13" w:rsidRDefault="00456016" w:rsidP="00664729">
      <w:r w:rsidRPr="00BF6DC3">
        <w:rPr>
          <w:color w:val="FF0000"/>
          <w:sz w:val="14"/>
          <w:szCs w:val="16"/>
        </w:rPr>
        <w:t>Disclaimer:</w:t>
      </w:r>
      <w:r w:rsidR="00AE7560" w:rsidRPr="00BF6DC3">
        <w:rPr>
          <w:color w:val="FF0000"/>
          <w:sz w:val="14"/>
          <w:szCs w:val="16"/>
        </w:rPr>
        <w:t xml:space="preserve"> </w:t>
      </w:r>
      <w:r w:rsidRPr="00BF6DC3">
        <w:rPr>
          <w:color w:val="FF0000"/>
          <w:sz w:val="14"/>
          <w:szCs w:val="16"/>
        </w:rPr>
        <w:t>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w:t>
      </w:r>
      <w:r w:rsidR="00AE7560" w:rsidRPr="00BF6DC3">
        <w:rPr>
          <w:color w:val="FF0000"/>
          <w:sz w:val="14"/>
          <w:szCs w:val="16"/>
        </w:rPr>
        <w:t xml:space="preserve"> </w:t>
      </w:r>
      <w:r w:rsidRPr="00BF6DC3">
        <w:rPr>
          <w:color w:val="FF0000"/>
          <w:sz w:val="14"/>
          <w:szCs w:val="16"/>
        </w:rPr>
        <w:t>These materials may be printed and/or transferred electronically</w:t>
      </w:r>
      <w:r w:rsidRPr="00664729">
        <w:rPr>
          <w:color w:val="FF0000"/>
          <w:sz w:val="14"/>
          <w:szCs w:val="16"/>
        </w:rPr>
        <w:t xml:space="preserve"> solely as needed by the user. Because </w:t>
      </w:r>
      <w:r w:rsidR="00F8718E">
        <w:rPr>
          <w:color w:val="FF0000"/>
          <w:sz w:val="14"/>
          <w:szCs w:val="16"/>
        </w:rPr>
        <w:t>e</w:t>
      </w:r>
      <w:r w:rsidRPr="00664729">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Pr>
          <w:sz w:val="14"/>
          <w:szCs w:val="16"/>
        </w:rPr>
        <w:t>.</w:t>
      </w:r>
      <w:r w:rsidR="00BD7C13">
        <w:t xml:space="preserve"> </w:t>
      </w:r>
    </w:p>
    <w:sectPr w:rsidR="00BD7C13"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DA2" w:rsidRDefault="00E64DA2">
      <w:r>
        <w:separator/>
      </w:r>
    </w:p>
  </w:endnote>
  <w:endnote w:type="continuationSeparator" w:id="0">
    <w:p w:rsidR="00E64DA2" w:rsidRDefault="00E6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BF6DC3" w:rsidP="00D64D87">
          <w:pPr>
            <w:pStyle w:val="FTR"/>
            <w:rPr>
              <w:sz w:val="20"/>
            </w:rPr>
          </w:pPr>
          <w:r>
            <w:t>USG Sheetrock</w:t>
          </w:r>
          <w:r w:rsidRPr="00BF6DC3">
            <w:rPr>
              <w:vertAlign w:val="superscript"/>
            </w:rPr>
            <w:t>®</w:t>
          </w:r>
          <w:r>
            <w:t xml:space="preserve"> Brand Gypsum Liner Panels</w:t>
          </w:r>
          <w:r w:rsidRPr="00BF6DC3">
            <w:rPr>
              <w:vertAlign w:val="superscript"/>
            </w:rPr>
            <w:t>®</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61333B">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DA2" w:rsidRDefault="00E64DA2">
      <w:r>
        <w:separator/>
      </w:r>
    </w:p>
  </w:footnote>
  <w:footnote w:type="continuationSeparator" w:id="0">
    <w:p w:rsidR="00E64DA2" w:rsidRDefault="00E6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D40D9E" w:rsidP="00456016">
    <w:pPr>
      <w:pStyle w:val="HDR"/>
    </w:pPr>
    <w:r>
      <w:rPr>
        <w:rStyle w:val="CPR"/>
      </w:rPr>
      <w:t>©</w:t>
    </w:r>
    <w:r w:rsidR="0061333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7pt;margin-top:-10.5pt;width:66.85pt;height:33.75pt;z-index:251657728;mso-position-horizontal-relative:text;mso-position-vertical-relative:text">
          <v:imagedata r:id="rId1" o:title="USG_R_BuildingBlocks_RGB" croptop="17116f" cropbottom="16714f" cropleft="10786f" cropright="14059f"/>
          <w10:wrap type="square"/>
        </v:shape>
      </w:pict>
    </w:r>
    <w:r>
      <w:rPr>
        <w:rStyle w:val="CPR"/>
      </w:rPr>
      <w:t xml:space="preserve">2017 </w:t>
    </w:r>
    <w:r w:rsidR="00456016" w:rsidRPr="008244B3">
      <w:rPr>
        <w:rStyle w:val="CPR"/>
      </w:rPr>
      <w:t>USG</w:t>
    </w:r>
    <w:r w:rsidR="00305F92">
      <w:rPr>
        <w:rStyle w:val="CPR"/>
      </w:rPr>
      <w:t xml:space="preserve"> </w:t>
    </w:r>
    <w:r w:rsidR="00A818DF">
      <w:rPr>
        <w:rStyle w:val="CPR"/>
      </w:rPr>
      <w:t>WB</w:t>
    </w:r>
    <w:r w:rsidR="00BF6DC3">
      <w:rPr>
        <w:rStyle w:val="CPR"/>
      </w:rPr>
      <w:t>2953</w:t>
    </w:r>
    <w:r w:rsidR="00456016" w:rsidRPr="008244B3">
      <w:tab/>
    </w:r>
    <w:r w:rsidR="00456016" w:rsidRPr="008244B3">
      <w:rPr>
        <w:rStyle w:val="SPD"/>
      </w:rPr>
      <w:t>0</w:t>
    </w:r>
    <w:r>
      <w:rPr>
        <w:rStyle w:val="SPD"/>
      </w:rPr>
      <w:t>4</w:t>
    </w:r>
    <w:r w:rsidR="00456016">
      <w:rPr>
        <w:rStyle w:val="SPD"/>
      </w:rPr>
      <w:t>/</w:t>
    </w:r>
    <w:r>
      <w:rPr>
        <w:rStyle w:val="SPD"/>
      </w:rPr>
      <w:t>1</w:t>
    </w:r>
    <w:r w:rsidR="007F35DE">
      <w:rPr>
        <w:rStyle w:val="SPD"/>
      </w:rPr>
      <w:t>4</w:t>
    </w:r>
    <w:r w:rsidR="00456016">
      <w:rPr>
        <w:rStyle w:val="SPD"/>
      </w:rPr>
      <w:t>/</w:t>
    </w:r>
    <w:r w:rsidR="00A7210C">
      <w:rPr>
        <w:rStyle w:val="SPD"/>
      </w:rPr>
      <w:t>201</w:t>
    </w:r>
    <w:r w:rsidR="007D51EA">
      <w:rPr>
        <w:rStyle w:val="SPD"/>
      </w:rPr>
      <w:t>7</w:t>
    </w:r>
    <w:r w:rsidR="00456016">
      <w:rPr>
        <w:rStyle w:val="SP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BEE1A70"/>
    <w:lvl w:ilvl="0">
      <w:start w:val="2"/>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color w:val="auto"/>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C15D4A"/>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 w:numId="2">
    <w:abstractNumId w:val="3"/>
  </w:num>
  <w:num w:numId="3">
    <w:abstractNumId w:val="2"/>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43210"/>
    <w:rsid w:val="00051D60"/>
    <w:rsid w:val="00063B48"/>
    <w:rsid w:val="00072DE9"/>
    <w:rsid w:val="00080F70"/>
    <w:rsid w:val="00084AC3"/>
    <w:rsid w:val="000A04CB"/>
    <w:rsid w:val="000B5DFA"/>
    <w:rsid w:val="000D6FB4"/>
    <w:rsid w:val="000E3BC4"/>
    <w:rsid w:val="00105690"/>
    <w:rsid w:val="0010702F"/>
    <w:rsid w:val="0010782B"/>
    <w:rsid w:val="00107EC7"/>
    <w:rsid w:val="0011773D"/>
    <w:rsid w:val="00124A59"/>
    <w:rsid w:val="00127CFC"/>
    <w:rsid w:val="0014526D"/>
    <w:rsid w:val="00152B27"/>
    <w:rsid w:val="00161D25"/>
    <w:rsid w:val="00176C6F"/>
    <w:rsid w:val="00185C55"/>
    <w:rsid w:val="001871EE"/>
    <w:rsid w:val="001A1193"/>
    <w:rsid w:val="001C6025"/>
    <w:rsid w:val="001D7589"/>
    <w:rsid w:val="001E68C5"/>
    <w:rsid w:val="001F3FDC"/>
    <w:rsid w:val="001F74C2"/>
    <w:rsid w:val="0020263E"/>
    <w:rsid w:val="0020541A"/>
    <w:rsid w:val="00205D72"/>
    <w:rsid w:val="00206727"/>
    <w:rsid w:val="0022497C"/>
    <w:rsid w:val="00225FA9"/>
    <w:rsid w:val="00235967"/>
    <w:rsid w:val="0027547C"/>
    <w:rsid w:val="00280351"/>
    <w:rsid w:val="00280FDB"/>
    <w:rsid w:val="00281169"/>
    <w:rsid w:val="00281C9F"/>
    <w:rsid w:val="00282D42"/>
    <w:rsid w:val="00286F44"/>
    <w:rsid w:val="002A0276"/>
    <w:rsid w:val="002A7B9D"/>
    <w:rsid w:val="002C6426"/>
    <w:rsid w:val="002E67F1"/>
    <w:rsid w:val="002F79B7"/>
    <w:rsid w:val="003046FA"/>
    <w:rsid w:val="00305F92"/>
    <w:rsid w:val="0032470F"/>
    <w:rsid w:val="00331458"/>
    <w:rsid w:val="00334A4E"/>
    <w:rsid w:val="00337E8D"/>
    <w:rsid w:val="00347685"/>
    <w:rsid w:val="00357CE6"/>
    <w:rsid w:val="00372748"/>
    <w:rsid w:val="00381E0A"/>
    <w:rsid w:val="00382BDD"/>
    <w:rsid w:val="0039199C"/>
    <w:rsid w:val="003A4C06"/>
    <w:rsid w:val="003A52A1"/>
    <w:rsid w:val="003B35DD"/>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6016"/>
    <w:rsid w:val="00464CFC"/>
    <w:rsid w:val="0046736A"/>
    <w:rsid w:val="00497833"/>
    <w:rsid w:val="004A0882"/>
    <w:rsid w:val="004A4C57"/>
    <w:rsid w:val="004A7429"/>
    <w:rsid w:val="004C01F9"/>
    <w:rsid w:val="004C575C"/>
    <w:rsid w:val="004D1906"/>
    <w:rsid w:val="004E10F5"/>
    <w:rsid w:val="004F3DA2"/>
    <w:rsid w:val="00504A90"/>
    <w:rsid w:val="00521722"/>
    <w:rsid w:val="005247D0"/>
    <w:rsid w:val="00530C0D"/>
    <w:rsid w:val="00540680"/>
    <w:rsid w:val="005450EF"/>
    <w:rsid w:val="00550655"/>
    <w:rsid w:val="00557144"/>
    <w:rsid w:val="005668BB"/>
    <w:rsid w:val="00573F25"/>
    <w:rsid w:val="00576B47"/>
    <w:rsid w:val="005B210B"/>
    <w:rsid w:val="005D64A6"/>
    <w:rsid w:val="005E4855"/>
    <w:rsid w:val="005F3B9D"/>
    <w:rsid w:val="005F5595"/>
    <w:rsid w:val="00600322"/>
    <w:rsid w:val="006074F4"/>
    <w:rsid w:val="0061333B"/>
    <w:rsid w:val="006269F9"/>
    <w:rsid w:val="00640B6C"/>
    <w:rsid w:val="00654601"/>
    <w:rsid w:val="00664729"/>
    <w:rsid w:val="0068099B"/>
    <w:rsid w:val="006950BC"/>
    <w:rsid w:val="00697914"/>
    <w:rsid w:val="006A3CB2"/>
    <w:rsid w:val="006B0011"/>
    <w:rsid w:val="006C1AA0"/>
    <w:rsid w:val="006C558D"/>
    <w:rsid w:val="006D525D"/>
    <w:rsid w:val="006E4F49"/>
    <w:rsid w:val="006F1B52"/>
    <w:rsid w:val="006F1C31"/>
    <w:rsid w:val="00700C39"/>
    <w:rsid w:val="00720278"/>
    <w:rsid w:val="007232C4"/>
    <w:rsid w:val="007267C4"/>
    <w:rsid w:val="00735CA7"/>
    <w:rsid w:val="0075248D"/>
    <w:rsid w:val="00753E42"/>
    <w:rsid w:val="007608AB"/>
    <w:rsid w:val="00792251"/>
    <w:rsid w:val="00795603"/>
    <w:rsid w:val="007A27B8"/>
    <w:rsid w:val="007B5C3E"/>
    <w:rsid w:val="007C1313"/>
    <w:rsid w:val="007C61DF"/>
    <w:rsid w:val="007C72C9"/>
    <w:rsid w:val="007D236E"/>
    <w:rsid w:val="007D2483"/>
    <w:rsid w:val="007D3A1F"/>
    <w:rsid w:val="007D3CAC"/>
    <w:rsid w:val="007D51EA"/>
    <w:rsid w:val="007E6461"/>
    <w:rsid w:val="007F35DE"/>
    <w:rsid w:val="007F6776"/>
    <w:rsid w:val="00807C59"/>
    <w:rsid w:val="00817228"/>
    <w:rsid w:val="008262D3"/>
    <w:rsid w:val="00827568"/>
    <w:rsid w:val="00833BB0"/>
    <w:rsid w:val="00844308"/>
    <w:rsid w:val="008465F7"/>
    <w:rsid w:val="008467A3"/>
    <w:rsid w:val="00850159"/>
    <w:rsid w:val="008608F3"/>
    <w:rsid w:val="00866145"/>
    <w:rsid w:val="008673DF"/>
    <w:rsid w:val="00875523"/>
    <w:rsid w:val="008779DB"/>
    <w:rsid w:val="00891667"/>
    <w:rsid w:val="008B5DAE"/>
    <w:rsid w:val="008C4ACE"/>
    <w:rsid w:val="008D4838"/>
    <w:rsid w:val="008E45CC"/>
    <w:rsid w:val="008E54D8"/>
    <w:rsid w:val="008F2C87"/>
    <w:rsid w:val="00900671"/>
    <w:rsid w:val="00901A78"/>
    <w:rsid w:val="00910FC7"/>
    <w:rsid w:val="00917B35"/>
    <w:rsid w:val="00922A5D"/>
    <w:rsid w:val="00931000"/>
    <w:rsid w:val="00933AA9"/>
    <w:rsid w:val="009435F1"/>
    <w:rsid w:val="009754D4"/>
    <w:rsid w:val="00991982"/>
    <w:rsid w:val="009A4E5E"/>
    <w:rsid w:val="009B76C2"/>
    <w:rsid w:val="009C02A1"/>
    <w:rsid w:val="009C6C37"/>
    <w:rsid w:val="009F5396"/>
    <w:rsid w:val="00A26A3A"/>
    <w:rsid w:val="00A44F0B"/>
    <w:rsid w:val="00A454C6"/>
    <w:rsid w:val="00A55821"/>
    <w:rsid w:val="00A7210C"/>
    <w:rsid w:val="00A73ADE"/>
    <w:rsid w:val="00A818DF"/>
    <w:rsid w:val="00A81F08"/>
    <w:rsid w:val="00A95CF3"/>
    <w:rsid w:val="00AA52E4"/>
    <w:rsid w:val="00AD4636"/>
    <w:rsid w:val="00AE493C"/>
    <w:rsid w:val="00AE4B2E"/>
    <w:rsid w:val="00AE7560"/>
    <w:rsid w:val="00B01449"/>
    <w:rsid w:val="00B13846"/>
    <w:rsid w:val="00B15C67"/>
    <w:rsid w:val="00B3500A"/>
    <w:rsid w:val="00B45058"/>
    <w:rsid w:val="00B47965"/>
    <w:rsid w:val="00B52D79"/>
    <w:rsid w:val="00B61ACA"/>
    <w:rsid w:val="00B6480D"/>
    <w:rsid w:val="00B66568"/>
    <w:rsid w:val="00BA0540"/>
    <w:rsid w:val="00BA075A"/>
    <w:rsid w:val="00BA21A1"/>
    <w:rsid w:val="00BB0838"/>
    <w:rsid w:val="00BB509F"/>
    <w:rsid w:val="00BD589B"/>
    <w:rsid w:val="00BD7C13"/>
    <w:rsid w:val="00BE525A"/>
    <w:rsid w:val="00BF6DC3"/>
    <w:rsid w:val="00BF7019"/>
    <w:rsid w:val="00C00998"/>
    <w:rsid w:val="00C103A5"/>
    <w:rsid w:val="00C11409"/>
    <w:rsid w:val="00C14E2E"/>
    <w:rsid w:val="00C3234A"/>
    <w:rsid w:val="00C35C5E"/>
    <w:rsid w:val="00C53D63"/>
    <w:rsid w:val="00C5760B"/>
    <w:rsid w:val="00C6049D"/>
    <w:rsid w:val="00C6090F"/>
    <w:rsid w:val="00C70999"/>
    <w:rsid w:val="00C959FE"/>
    <w:rsid w:val="00CA650D"/>
    <w:rsid w:val="00CB150D"/>
    <w:rsid w:val="00CB3BBF"/>
    <w:rsid w:val="00CE28D6"/>
    <w:rsid w:val="00CF134B"/>
    <w:rsid w:val="00CF700C"/>
    <w:rsid w:val="00D022F1"/>
    <w:rsid w:val="00D1119C"/>
    <w:rsid w:val="00D13A84"/>
    <w:rsid w:val="00D2358C"/>
    <w:rsid w:val="00D319FB"/>
    <w:rsid w:val="00D40D9E"/>
    <w:rsid w:val="00D55C29"/>
    <w:rsid w:val="00D57244"/>
    <w:rsid w:val="00D62C8D"/>
    <w:rsid w:val="00D64D87"/>
    <w:rsid w:val="00D671E8"/>
    <w:rsid w:val="00D817D4"/>
    <w:rsid w:val="00D922F3"/>
    <w:rsid w:val="00D94AB4"/>
    <w:rsid w:val="00D96D1E"/>
    <w:rsid w:val="00DB4882"/>
    <w:rsid w:val="00DC083A"/>
    <w:rsid w:val="00E010D1"/>
    <w:rsid w:val="00E052B1"/>
    <w:rsid w:val="00E120E4"/>
    <w:rsid w:val="00E171E5"/>
    <w:rsid w:val="00E372BE"/>
    <w:rsid w:val="00E4236B"/>
    <w:rsid w:val="00E55DB4"/>
    <w:rsid w:val="00E57780"/>
    <w:rsid w:val="00E57A8D"/>
    <w:rsid w:val="00E57DEA"/>
    <w:rsid w:val="00E63550"/>
    <w:rsid w:val="00E64DA2"/>
    <w:rsid w:val="00E74C2E"/>
    <w:rsid w:val="00E75CD9"/>
    <w:rsid w:val="00E920EE"/>
    <w:rsid w:val="00E963EE"/>
    <w:rsid w:val="00EC797A"/>
    <w:rsid w:val="00ED6C12"/>
    <w:rsid w:val="00EE3B78"/>
    <w:rsid w:val="00EE3DDA"/>
    <w:rsid w:val="00EF2023"/>
    <w:rsid w:val="00EF7430"/>
    <w:rsid w:val="00F02E90"/>
    <w:rsid w:val="00F25CE2"/>
    <w:rsid w:val="00F27674"/>
    <w:rsid w:val="00F31869"/>
    <w:rsid w:val="00F5004D"/>
    <w:rsid w:val="00F5143E"/>
    <w:rsid w:val="00F515F5"/>
    <w:rsid w:val="00F54B7F"/>
    <w:rsid w:val="00F64E01"/>
    <w:rsid w:val="00F74B4B"/>
    <w:rsid w:val="00F81C9D"/>
    <w:rsid w:val="00F8718E"/>
    <w:rsid w:val="00F87420"/>
    <w:rsid w:val="00F91A21"/>
    <w:rsid w:val="00FA6CFF"/>
    <w:rsid w:val="00FB4655"/>
    <w:rsid w:val="00FD1631"/>
    <w:rsid w:val="00FF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2"/>
      </w:numPr>
      <w:suppressAutoHyphens/>
      <w:spacing w:before="480"/>
      <w:jc w:val="both"/>
      <w:outlineLvl w:val="0"/>
    </w:pPr>
  </w:style>
  <w:style w:type="paragraph" w:customStyle="1" w:styleId="SUT">
    <w:name w:val="SUT"/>
    <w:basedOn w:val="Normal"/>
    <w:next w:val="PR1"/>
    <w:pPr>
      <w:numPr>
        <w:ilvl w:val="1"/>
        <w:numId w:val="12"/>
      </w:numPr>
      <w:suppressAutoHyphens/>
      <w:spacing w:before="240"/>
      <w:jc w:val="both"/>
      <w:outlineLvl w:val="0"/>
    </w:pPr>
  </w:style>
  <w:style w:type="paragraph" w:customStyle="1" w:styleId="DST">
    <w:name w:val="DST"/>
    <w:basedOn w:val="Normal"/>
    <w:next w:val="PR1"/>
    <w:pPr>
      <w:numPr>
        <w:ilvl w:val="2"/>
        <w:numId w:val="12"/>
      </w:numPr>
      <w:suppressAutoHyphens/>
      <w:spacing w:before="240"/>
      <w:jc w:val="both"/>
      <w:outlineLvl w:val="0"/>
    </w:pPr>
  </w:style>
  <w:style w:type="paragraph" w:customStyle="1" w:styleId="ART">
    <w:name w:val="ART"/>
    <w:basedOn w:val="Normal"/>
    <w:next w:val="PR1"/>
    <w:pPr>
      <w:keepNext/>
      <w:numPr>
        <w:ilvl w:val="3"/>
        <w:numId w:val="12"/>
      </w:numPr>
      <w:suppressAutoHyphens/>
      <w:spacing w:before="480"/>
      <w:jc w:val="both"/>
      <w:outlineLvl w:val="1"/>
    </w:pPr>
  </w:style>
  <w:style w:type="paragraph" w:customStyle="1" w:styleId="PR1">
    <w:name w:val="PR1"/>
    <w:basedOn w:val="Normal"/>
    <w:pPr>
      <w:numPr>
        <w:ilvl w:val="4"/>
        <w:numId w:val="12"/>
      </w:numPr>
      <w:suppressAutoHyphens/>
      <w:spacing w:before="240"/>
      <w:jc w:val="both"/>
      <w:outlineLvl w:val="2"/>
    </w:pPr>
  </w:style>
  <w:style w:type="paragraph" w:customStyle="1" w:styleId="PR2">
    <w:name w:val="PR2"/>
    <w:basedOn w:val="Normal"/>
    <w:pPr>
      <w:numPr>
        <w:ilvl w:val="5"/>
        <w:numId w:val="12"/>
      </w:numPr>
      <w:suppressAutoHyphens/>
      <w:jc w:val="both"/>
      <w:outlineLvl w:val="3"/>
    </w:pPr>
  </w:style>
  <w:style w:type="paragraph" w:customStyle="1" w:styleId="PR3">
    <w:name w:val="PR3"/>
    <w:basedOn w:val="Normal"/>
    <w:pPr>
      <w:numPr>
        <w:ilvl w:val="6"/>
        <w:numId w:val="12"/>
      </w:numPr>
      <w:suppressAutoHyphens/>
      <w:jc w:val="both"/>
      <w:outlineLvl w:val="4"/>
    </w:pPr>
  </w:style>
  <w:style w:type="paragraph" w:customStyle="1" w:styleId="PR4">
    <w:name w:val="PR4"/>
    <w:basedOn w:val="Normal"/>
    <w:pPr>
      <w:numPr>
        <w:ilvl w:val="7"/>
        <w:numId w:val="12"/>
      </w:numPr>
      <w:suppressAutoHyphens/>
      <w:jc w:val="both"/>
      <w:outlineLvl w:val="5"/>
    </w:pPr>
  </w:style>
  <w:style w:type="paragraph" w:customStyle="1" w:styleId="PR5">
    <w:name w:val="PR5"/>
    <w:basedOn w:val="Normal"/>
    <w:pPr>
      <w:numPr>
        <w:ilvl w:val="8"/>
        <w:numId w:val="12"/>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64F9-4CC9-4277-BFA1-C212A27F56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16CC7D-7536-478E-8367-4C671F3A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092900 - USG Sheetrock® Brand Mold Tough® Gypsum Liner Panels Architectural Specification (English) - WB2953</vt:lpstr>
    </vt:vector>
  </TitlesOfParts>
  <Company>USG Corporation</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Mold Tough® Gypsum Liner Panels Architectural Specification (English) - WB2953</dc:title>
  <dc:subject>ULIX</dc:subject>
  <dc:creator>USG;C Craig</dc:creator>
  <cp:keywords>Section 092900 USG Sheetrock® Brand Mold Tough® Gypsum Liner Panels Architectural Specification (English) - WB2953</cp:keywords>
  <cp:lastModifiedBy>Johns, Tina</cp:lastModifiedBy>
  <cp:revision>16</cp:revision>
  <cp:lastPrinted>2016-06-10T12:39:00Z</cp:lastPrinted>
  <dcterms:created xsi:type="dcterms:W3CDTF">2017-01-27T22:16:00Z</dcterms:created>
  <dcterms:modified xsi:type="dcterms:W3CDTF">2017-04-17T16:51:00Z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62c9825e-6bb1-42b0-bc0d-119c11dfa4cb</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